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黑龙江农业经济职业学院招生章程</w:t>
      </w:r>
      <w:r>
        <w:rPr>
          <w:rFonts w:ascii="Times New Roman" w:eastAsia="Times New Roman" w:hAnsi="Times New Roman" w:cs="Times New Roman"/>
          <w:kern w:val="36"/>
          <w:sz w:val="48"/>
          <w:szCs w:val="48"/>
        </w:rPr>
        <w:t>(2020)</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为认真贯彻实施高校招生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，更好的服务考生，服务社会，根据《中华人民共和国教育法》、《中华人民共和国高等教育法》等相关法律及黑龙江省教育厅有关规定，结合学院实际，制定本章程。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学院名称：黑龙江农业经济职业学院（国标代码：</w:t>
      </w:r>
      <w:r>
        <w:rPr>
          <w:rFonts w:ascii="Times New Roman" w:eastAsia="Times New Roman" w:hAnsi="Times New Roman" w:cs="Times New Roman"/>
        </w:rPr>
        <w:t>12910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学院地址：黑龙江省牡丹江市西安区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黑龙江农业经济职业学院是经黑龙江省人民政府批准、教育部备案、独立设置的公办全日制普通高等学校，全国百所国家示范性高等职业院校、中国特色高水平高职学校和专业建设计划项目单位，始建于</w:t>
      </w:r>
      <w:r>
        <w:rPr>
          <w:rFonts w:ascii="Times New Roman" w:eastAsia="Times New Roman" w:hAnsi="Times New Roman" w:cs="Times New Roman"/>
        </w:rPr>
        <w:t>1958</w:t>
      </w:r>
      <w:r>
        <w:rPr>
          <w:rFonts w:ascii="SimSun" w:eastAsia="SimSun" w:hAnsi="SimSun" w:cs="SimSun"/>
        </w:rPr>
        <w:t>年，坐落在蕴涵着镜泊湖神韵的国际旅游名城牡丹江市。其前身是东北农学院牡丹江分院，系当时牡丹江市唯一本科建制的高等学府。学院下设经济贸易学院、财务管理学院、信息工程学院、农学院、食品药品工程学院、动物科技学院、机电工程学院、人文艺术学院、八个教学分院，现有</w:t>
      </w:r>
      <w:r>
        <w:rPr>
          <w:rFonts w:ascii="Times New Roman" w:eastAsia="Times New Roman" w:hAnsi="Times New Roman" w:cs="Times New Roman"/>
        </w:rPr>
        <w:t>45</w:t>
      </w:r>
      <w:r>
        <w:rPr>
          <w:rFonts w:ascii="SimSun" w:eastAsia="SimSun" w:hAnsi="SimSun" w:cs="SimSun"/>
        </w:rPr>
        <w:t>个高职专业，在校生</w:t>
      </w:r>
      <w:r>
        <w:rPr>
          <w:rFonts w:ascii="Times New Roman" w:eastAsia="Times New Roman" w:hAnsi="Times New Roman" w:cs="Times New Roman"/>
        </w:rPr>
        <w:t>8280</w:t>
      </w:r>
      <w:r>
        <w:rPr>
          <w:rFonts w:ascii="SimSun" w:eastAsia="SimSun" w:hAnsi="SimSun" w:cs="SimSun"/>
        </w:rPr>
        <w:t>人。现有教职员工</w:t>
      </w:r>
      <w:r>
        <w:rPr>
          <w:rFonts w:ascii="Times New Roman" w:eastAsia="Times New Roman" w:hAnsi="Times New Roman" w:cs="Times New Roman"/>
        </w:rPr>
        <w:t>508</w:t>
      </w:r>
      <w:r>
        <w:rPr>
          <w:rFonts w:ascii="SimSun" w:eastAsia="SimSun" w:hAnsi="SimSun" w:cs="SimSun"/>
        </w:rPr>
        <w:t>人，其中副教授以上教师</w:t>
      </w:r>
      <w:r>
        <w:rPr>
          <w:rFonts w:ascii="Times New Roman" w:eastAsia="Times New Roman" w:hAnsi="Times New Roman" w:cs="Times New Roman"/>
        </w:rPr>
        <w:t>134</w:t>
      </w:r>
      <w:r>
        <w:rPr>
          <w:rFonts w:ascii="SimSun" w:eastAsia="SimSun" w:hAnsi="SimSun" w:cs="SimSun"/>
        </w:rPr>
        <w:t>人，双师素质教师</w:t>
      </w:r>
      <w:r>
        <w:rPr>
          <w:rFonts w:ascii="Times New Roman" w:eastAsia="Times New Roman" w:hAnsi="Times New Roman" w:cs="Times New Roman"/>
        </w:rPr>
        <w:t>304</w:t>
      </w:r>
      <w:r>
        <w:rPr>
          <w:rFonts w:ascii="SimSun" w:eastAsia="SimSun" w:hAnsi="SimSun" w:cs="SimSun"/>
        </w:rPr>
        <w:t>人，硕士、博士学位教师</w:t>
      </w:r>
      <w:r>
        <w:rPr>
          <w:rFonts w:ascii="Times New Roman" w:eastAsia="Times New Roman" w:hAnsi="Times New Roman" w:cs="Times New Roman"/>
        </w:rPr>
        <w:t>241</w:t>
      </w:r>
      <w:r>
        <w:rPr>
          <w:rFonts w:ascii="SimSun" w:eastAsia="SimSun" w:hAnsi="SimSun" w:cs="SimSun"/>
        </w:rPr>
        <w:t>人。学院占地面积</w:t>
      </w:r>
      <w:r>
        <w:rPr>
          <w:rFonts w:ascii="Times New Roman" w:eastAsia="Times New Roman" w:hAnsi="Times New Roman" w:cs="Times New Roman"/>
        </w:rPr>
        <w:t>1900</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建筑面积</w:t>
      </w:r>
      <w:r>
        <w:rPr>
          <w:rFonts w:ascii="Times New Roman" w:eastAsia="Times New Roman" w:hAnsi="Times New Roman" w:cs="Times New Roman"/>
        </w:rPr>
        <w:t>24.5</w:t>
      </w:r>
      <w:r>
        <w:rPr>
          <w:rFonts w:ascii="SimSun" w:eastAsia="SimSun" w:hAnsi="SimSun" w:cs="SimSun"/>
        </w:rPr>
        <w:t>万平方米</w:t>
      </w:r>
      <w:r>
        <w:rPr>
          <w:rFonts w:ascii="Times New Roman" w:eastAsia="Times New Roman" w:hAnsi="Times New Roman" w:cs="Times New Roman"/>
        </w:rPr>
        <w:t>,</w:t>
      </w:r>
      <w:r>
        <w:rPr>
          <w:rFonts w:ascii="SimSun" w:eastAsia="SimSun" w:hAnsi="SimSun" w:cs="SimSun"/>
        </w:rPr>
        <w:t>固定资产总值</w:t>
      </w:r>
      <w:r>
        <w:rPr>
          <w:rFonts w:ascii="Times New Roman" w:eastAsia="Times New Roman" w:hAnsi="Times New Roman" w:cs="Times New Roman"/>
        </w:rPr>
        <w:t>3.9</w:t>
      </w:r>
      <w:r>
        <w:rPr>
          <w:rFonts w:ascii="SimSun" w:eastAsia="SimSun" w:hAnsi="SimSun" w:cs="SimSun"/>
        </w:rPr>
        <w:t>亿元，教学仪器设备总值</w:t>
      </w:r>
      <w:r>
        <w:rPr>
          <w:rFonts w:ascii="Times New Roman" w:eastAsia="Times New Roman" w:hAnsi="Times New Roman" w:cs="Times New Roman"/>
        </w:rPr>
        <w:t>1.2</w:t>
      </w:r>
      <w:r>
        <w:rPr>
          <w:rFonts w:ascii="SimSun" w:eastAsia="SimSun" w:hAnsi="SimSun" w:cs="SimSun"/>
        </w:rPr>
        <w:t>亿元，面向全国招生。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办学类型及层次：国家示范性公办高等职业院校（专科）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学院成立招生工作领导小组，并设立招生就业处，负责招生工作的组织与实施。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招生工作领导小组是学院招生工作的领导及决策机构。招生就业处为常设机构，负责国家教育部招生工作有关规定的贯彻执行及学院招生工作的组织实施。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学院各招生类别录取的考生均须参加全国普通高校招生统一考试；对口升学考生须参加黑龙江省对口升学统一考试。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符合国家高考报名条件，参加本年度高考的考生，黑龙江省根据考生成绩从高分到低分按所报专业志愿顺序确定录取专业，对于分数相同的考生按照数、语、外单科成绩顺序进行录取，外省按考生所在省招生主管部门规定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按照各省招生办制定的投档比例接受投档。实行平行志愿的省份，根据省份模拟投档情况，调阅考生档案。录取时，学院可以根据报考的生源数量情况对各省、区的招生计划进行适当调整。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二、专业志愿的调剂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教育部关于做好普通高等学校招生工作有关文件的规定，按照学院在生源所在地的分专业招生计划以及按考生成绩由高到低排序录取，对于所报专业志愿均不能满足且服从专业调剂的考生，按高分到低分顺序调剂到计划未满的专业，若不服从专业调剂，将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根据教育部《普通高等学校招生体检工作指导意见》，结合我院专业培养要求，考生符合国家制定的体检标准。学院对入学新生的身体健康状况进行复查。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根据国家规定，新生入学须交纳学费、住宿费等费用，收费标准按照黑龙江省改革和发展委员会、省教育厅统一批文的标准执行。学费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年，（其中农业经济管理、畜牧兽医、动物医学、作物生产技术、园艺技术、水利工程</w:t>
      </w:r>
      <w:r>
        <w:rPr>
          <w:rFonts w:ascii="Times New Roman" w:eastAsia="Times New Roman" w:hAnsi="Times New Roman" w:cs="Times New Roman"/>
        </w:rPr>
        <w:t>6</w:t>
      </w:r>
      <w:r>
        <w:rPr>
          <w:rFonts w:ascii="SimSun" w:eastAsia="SimSun" w:hAnsi="SimSun" w:cs="SimSun"/>
        </w:rPr>
        <w:t>个专业第一年学费</w:t>
      </w:r>
      <w:r>
        <w:rPr>
          <w:rFonts w:ascii="Times New Roman" w:eastAsia="Times New Roman" w:hAnsi="Times New Roman" w:cs="Times New Roman"/>
        </w:rPr>
        <w:t>6000</w:t>
      </w:r>
      <w:r>
        <w:rPr>
          <w:rFonts w:ascii="SimSun" w:eastAsia="SimSun" w:hAnsi="SimSun" w:cs="SimSun"/>
        </w:rPr>
        <w:t>元，后两年学费学院以先缴后补的形式给予全额资助），住宿费按</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人间分别为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新生入学后，学院将按照国家有关规定对其进行入学资格复查，经复查不合格者或有舞弊行为者，取消入学资格。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国家和黑龙江省文件政策，学院设有国家奖学金、国家励志奖学金和校内奖学金等奖学金政策；家庭经济困难学生可通过申请国家助学金、勤工助学岗位顺利完成学业；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考生确认填报学院志愿后，可与学院招生就业处取得联系，以便了解相关录取信息。学院的招生政策、录取结果等信息将及时在学院招生信息网上公布（网址：</w:t>
      </w:r>
      <w:r>
        <w:rPr>
          <w:rFonts w:ascii="Times New Roman" w:eastAsia="Times New Roman" w:hAnsi="Times New Roman" w:cs="Times New Roman"/>
        </w:rPr>
        <w:t>www.hnyjj.org.cn</w:t>
      </w:r>
      <w:r>
        <w:rPr>
          <w:rFonts w:ascii="SimSun" w:eastAsia="SimSun" w:hAnsi="SimSun" w:cs="SimSun"/>
        </w:rPr>
        <w:t>），考生可自行查询。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招生录取工作在学院纪委全程监督下进行。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学院通讯地址：黑龙江农业经济职业学院（黑龙江省牡丹江市）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157041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0453-6402067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0453-6402363</w:t>
      </w:r>
      <w:r>
        <w:rPr>
          <w:rFonts w:ascii="SimSun" w:eastAsia="SimSun" w:hAnsi="SimSun" w:cs="SimSun"/>
        </w:rPr>
        <w:t>、</w:t>
      </w:r>
      <w:r>
        <w:rPr>
          <w:rFonts w:ascii="Times New Roman" w:eastAsia="Times New Roman" w:hAnsi="Times New Roman" w:cs="Times New Roman"/>
        </w:rPr>
        <w:t>6402419</w:t>
      </w:r>
      <w:r>
        <w:rPr>
          <w:rFonts w:ascii="SimSun" w:eastAsia="SimSun" w:hAnsi="SimSun" w:cs="SimSun"/>
        </w:rPr>
        <w:t>、</w:t>
      </w:r>
      <w:r>
        <w:rPr>
          <w:rFonts w:ascii="Times New Roman" w:eastAsia="Times New Roman" w:hAnsi="Times New Roman" w:cs="Times New Roman"/>
        </w:rPr>
        <w:t xml:space="preserve">6402875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www.hnyjj.org.cn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nyjjzsb@126.com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齐齐哈尔工程学院招生章程（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4.html" TargetMode="External" /><Relationship Id="rId5" Type="http://schemas.openxmlformats.org/officeDocument/2006/relationships/hyperlink" Target="http://www.gk114.com/a/gxzs/zszc/jilin/2021/0328/1927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