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为认真贯彻实施高校招生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，更好的服务考生，服务社会，根据《中华人民共和国教育法》、《中华人民共和国高等教育法》等相关法律及黑龙江省教育厅有关规定，结合学院实际，制定本章程。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学院名称：黑龙江农业职业技术学院（国标代码：</w:t>
      </w:r>
      <w:r>
        <w:rPr>
          <w:rFonts w:ascii="Times New Roman" w:eastAsia="Times New Roman" w:hAnsi="Times New Roman" w:cs="Times New Roman"/>
        </w:rPr>
        <w:t>12725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学院地址：黑龙江省佳木斯市前进区胜利东路</w:t>
      </w:r>
      <w:r>
        <w:rPr>
          <w:rFonts w:ascii="Times New Roman" w:eastAsia="Times New Roman" w:hAnsi="Times New Roman" w:cs="Times New Roman"/>
        </w:rPr>
        <w:t>248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学院概况：黑龙江农业职业技术学院为黑龙江省首批省骨干高职院校之一，是经黑龙江省人民政府批准、国家教育部备案、独立设置、面向全国招生的一所全日制普通高等学校，始建于</w:t>
      </w:r>
      <w:r>
        <w:rPr>
          <w:rFonts w:ascii="Times New Roman" w:eastAsia="Times New Roman" w:hAnsi="Times New Roman" w:cs="Times New Roman"/>
        </w:rPr>
        <w:t>1948</w:t>
      </w:r>
      <w:r>
        <w:rPr>
          <w:rFonts w:ascii="SimSun" w:eastAsia="SimSun" w:hAnsi="SimSun" w:cs="SimSun"/>
        </w:rPr>
        <w:t>年，前身为黑龙江省佳木斯农业学校，坐落在中国最佳生态环境魅力城市佳木斯市市区，与美丽的水源山公园相毗邻。学院现占地面积</w:t>
      </w:r>
      <w:r>
        <w:rPr>
          <w:rFonts w:ascii="Times New Roman" w:eastAsia="Times New Roman" w:hAnsi="Times New Roman" w:cs="Times New Roman"/>
        </w:rPr>
        <w:t>42.1</w:t>
      </w:r>
      <w:r>
        <w:rPr>
          <w:rFonts w:ascii="SimSun" w:eastAsia="SimSun" w:hAnsi="SimSun" w:cs="SimSun"/>
        </w:rPr>
        <w:t>万平方米，总建筑面积</w:t>
      </w:r>
      <w:r>
        <w:rPr>
          <w:rFonts w:ascii="Times New Roman" w:eastAsia="Times New Roman" w:hAnsi="Times New Roman" w:cs="Times New Roman"/>
        </w:rPr>
        <w:t>12.5</w:t>
      </w:r>
      <w:r>
        <w:rPr>
          <w:rFonts w:ascii="SimSun" w:eastAsia="SimSun" w:hAnsi="SimSun" w:cs="SimSun"/>
        </w:rPr>
        <w:t>万平方米，国有资产总额</w:t>
      </w:r>
      <w:r>
        <w:rPr>
          <w:rFonts w:ascii="Times New Roman" w:eastAsia="Times New Roman" w:hAnsi="Times New Roman" w:cs="Times New Roman"/>
        </w:rPr>
        <w:t>2.3</w:t>
      </w:r>
      <w:r>
        <w:rPr>
          <w:rFonts w:ascii="SimSun" w:eastAsia="SimSun" w:hAnsi="SimSun" w:cs="SimSun"/>
        </w:rPr>
        <w:t>亿元；学院下设农学院、动物科技学院、食品药品学院、机电工程学院、建筑工程学院、信息工程学院、经济管理学院、国际合作学院、应用技术学院九个分院，现有</w:t>
      </w:r>
      <w:r>
        <w:rPr>
          <w:rFonts w:ascii="Times New Roman" w:eastAsia="Times New Roman" w:hAnsi="Times New Roman" w:cs="Times New Roman"/>
        </w:rPr>
        <w:t>38</w:t>
      </w:r>
      <w:r>
        <w:rPr>
          <w:rFonts w:ascii="SimSun" w:eastAsia="SimSun" w:hAnsi="SimSun" w:cs="SimSun"/>
        </w:rPr>
        <w:t>个高职专业。高职在校学生</w:t>
      </w:r>
      <w:r>
        <w:rPr>
          <w:rFonts w:ascii="Times New Roman" w:eastAsia="Times New Roman" w:hAnsi="Times New Roman" w:cs="Times New Roman"/>
        </w:rPr>
        <w:t>4000</w:t>
      </w:r>
      <w:r>
        <w:rPr>
          <w:rFonts w:ascii="SimSun" w:eastAsia="SimSun" w:hAnsi="SimSun" w:cs="SimSun"/>
        </w:rPr>
        <w:t>余人，面向全国招生。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办学类型及层次：公办普通高等职业院校（专科）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学院成立招生工作领导小组，并设立招生就业办公室，负责招生工作的组织与实施。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招生工作领导小组为学院招生工作的领导及决策机构。招生就业办公室为常设机构，负责国家教育部招生工作有关规定的贯彻执行及学院招生工作的组织实施。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学院不委托任何中介机构或个人私自从事招生工作。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学院各招生类别录取的考生均须参加全国普通高校招生统一考试；对口升学考生须参加黑龙江省对口升学统一考试。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符合国家高考报名条件，参加本年度高考的考生，根据我院各专业培养对考生身体及其他相关要求，按我院录取原则和招生计划录取。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报考空中乘务、民航安全技术管理、高速铁路客运乘务专业考生需提前参加学院组织的面试，面试合格后方可报考，报考上述专业考生面试条件如下：（</w:t>
      </w:r>
      <w:r>
        <w:rPr>
          <w:rFonts w:ascii="Times New Roman" w:eastAsia="Times New Roman" w:hAnsi="Times New Roman" w:cs="Times New Roman"/>
        </w:rPr>
        <w:t>1</w:t>
      </w:r>
      <w:r>
        <w:rPr>
          <w:rFonts w:ascii="SimSun" w:eastAsia="SimSun" w:hAnsi="SimSun" w:cs="SimSun"/>
        </w:rPr>
        <w:t>）五官端正、体型匀称、举止端庄；（</w:t>
      </w:r>
      <w:r>
        <w:rPr>
          <w:rFonts w:ascii="Times New Roman" w:eastAsia="Times New Roman" w:hAnsi="Times New Roman" w:cs="Times New Roman"/>
        </w:rPr>
        <w:t>2</w:t>
      </w:r>
      <w:r>
        <w:rPr>
          <w:rFonts w:ascii="SimSun" w:eastAsia="SimSun" w:hAnsi="SimSun" w:cs="SimSun"/>
        </w:rPr>
        <w:t>）建议身高：高速铁路客运乘务专业女生：</w:t>
      </w:r>
      <w:r>
        <w:rPr>
          <w:rFonts w:ascii="Times New Roman" w:eastAsia="Times New Roman" w:hAnsi="Times New Roman" w:cs="Times New Roman"/>
        </w:rPr>
        <w:t>4050px——4300px</w:t>
      </w:r>
      <w:r>
        <w:rPr>
          <w:rFonts w:ascii="SimSun" w:eastAsia="SimSun" w:hAnsi="SimSun" w:cs="SimSun"/>
        </w:rPr>
        <w:t>，男生：</w:t>
      </w:r>
      <w:r>
        <w:rPr>
          <w:rFonts w:ascii="Times New Roman" w:eastAsia="Times New Roman" w:hAnsi="Times New Roman" w:cs="Times New Roman"/>
        </w:rPr>
        <w:t xml:space="preserve">4300px——4550px </w:t>
      </w:r>
      <w:r>
        <w:rPr>
          <w:rFonts w:ascii="SimSun" w:eastAsia="SimSun" w:hAnsi="SimSun" w:cs="SimSun"/>
        </w:rPr>
        <w:t>；空中乘务专业女生：</w:t>
      </w:r>
      <w:r>
        <w:rPr>
          <w:rFonts w:ascii="Times New Roman" w:eastAsia="Times New Roman" w:hAnsi="Times New Roman" w:cs="Times New Roman"/>
        </w:rPr>
        <w:t>4050px——4350px</w:t>
      </w:r>
      <w:r>
        <w:rPr>
          <w:rFonts w:ascii="SimSun" w:eastAsia="SimSun" w:hAnsi="SimSun" w:cs="SimSun"/>
        </w:rPr>
        <w:t>，男生：</w:t>
      </w:r>
      <w:r>
        <w:rPr>
          <w:rFonts w:ascii="Times New Roman" w:eastAsia="Times New Roman" w:hAnsi="Times New Roman" w:cs="Times New Roman"/>
        </w:rPr>
        <w:t>4300px——4600px</w:t>
      </w:r>
      <w:r>
        <w:rPr>
          <w:rFonts w:ascii="SimSun" w:eastAsia="SimSun" w:hAnsi="SimSun" w:cs="SimSun"/>
        </w:rPr>
        <w:t>；民航安全技术管理专业女生</w:t>
      </w:r>
      <w:r>
        <w:rPr>
          <w:rFonts w:ascii="Times New Roman" w:eastAsia="Times New Roman" w:hAnsi="Times New Roman" w:cs="Times New Roman"/>
        </w:rPr>
        <w:t>4000px——4350px</w:t>
      </w:r>
      <w:r>
        <w:rPr>
          <w:rFonts w:ascii="SimSun" w:eastAsia="SimSun" w:hAnsi="SimSun" w:cs="SimSun"/>
        </w:rPr>
        <w:t>，男生：</w:t>
      </w:r>
      <w:r>
        <w:rPr>
          <w:rFonts w:ascii="Times New Roman" w:eastAsia="Times New Roman" w:hAnsi="Times New Roman" w:cs="Times New Roman"/>
        </w:rPr>
        <w:t>4300px——4600px</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）视力：双眼矫正视力（</w:t>
      </w:r>
      <w:r>
        <w:rPr>
          <w:rFonts w:ascii="Times New Roman" w:eastAsia="Times New Roman" w:hAnsi="Times New Roman" w:cs="Times New Roman"/>
        </w:rPr>
        <w:t>E</w:t>
      </w:r>
      <w:r>
        <w:rPr>
          <w:rFonts w:ascii="SimSun" w:eastAsia="SimSun" w:hAnsi="SimSun" w:cs="SimSun"/>
        </w:rPr>
        <w:t>形表）上不低于</w:t>
      </w:r>
      <w:r>
        <w:rPr>
          <w:rFonts w:ascii="Times New Roman" w:eastAsia="Times New Roman" w:hAnsi="Times New Roman" w:cs="Times New Roman"/>
        </w:rPr>
        <w:t>4.8</w:t>
      </w:r>
      <w:r>
        <w:rPr>
          <w:rFonts w:ascii="SimSun" w:eastAsia="SimSun" w:hAnsi="SimSun" w:cs="SimSun"/>
        </w:rPr>
        <w:t>，无色盲、色弱、斜视眼；（</w:t>
      </w:r>
      <w:r>
        <w:rPr>
          <w:rFonts w:ascii="Times New Roman" w:eastAsia="Times New Roman" w:hAnsi="Times New Roman" w:cs="Times New Roman"/>
        </w:rPr>
        <w:t>4</w:t>
      </w:r>
      <w:r>
        <w:rPr>
          <w:rFonts w:ascii="SimSun" w:eastAsia="SimSun" w:hAnsi="SimSun" w:cs="SimSun"/>
        </w:rPr>
        <w:t>）面部、颈部、手部等身裸露部位无明显疤痕，无纹身、无狐臭；（</w:t>
      </w:r>
      <w:r>
        <w:rPr>
          <w:rFonts w:ascii="Times New Roman" w:eastAsia="Times New Roman" w:hAnsi="Times New Roman" w:cs="Times New Roman"/>
        </w:rPr>
        <w:t>5</w:t>
      </w:r>
      <w:r>
        <w:rPr>
          <w:rFonts w:ascii="SimSun" w:eastAsia="SimSun" w:hAnsi="SimSun" w:cs="SimSun"/>
        </w:rPr>
        <w:t>）听力正常，口齿清楚，中、英文发音基本准确；（</w:t>
      </w:r>
      <w:r>
        <w:rPr>
          <w:rFonts w:ascii="Times New Roman" w:eastAsia="Times New Roman" w:hAnsi="Times New Roman" w:cs="Times New Roman"/>
        </w:rPr>
        <w:t>6</w:t>
      </w:r>
      <w:r>
        <w:rPr>
          <w:rFonts w:ascii="SimSun" w:eastAsia="SimSun" w:hAnsi="SimSun" w:cs="SimSun"/>
        </w:rPr>
        <w:t>）无精神病史或癫痫病史，肝功能正常，无传染病；（</w:t>
      </w:r>
      <w:r>
        <w:rPr>
          <w:rFonts w:ascii="Times New Roman" w:eastAsia="Times New Roman" w:hAnsi="Times New Roman" w:cs="Times New Roman"/>
        </w:rPr>
        <w:t>7</w:t>
      </w:r>
      <w:r>
        <w:rPr>
          <w:rFonts w:ascii="SimSun" w:eastAsia="SimSun" w:hAnsi="SimSun" w:cs="SimSun"/>
        </w:rPr>
        <w:t>）其他：无过往外国拒签史、无犯罪记录。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在高考成绩达到同批次录取最低控制分数线的考生中，按照各省招生办制定的投档比例接受投档。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院校志愿级差：当第一志愿生源不足时，按未录满的专业补缺录取其它志愿考生。具体情况根据各省的生源实际确定。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专业志愿级差：同批次同一志愿报考我院的考生，其专业的确定，按从高分到低分的原则，依所报专业顺序进行录取。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专业志愿的调剂：在同批次同一志愿报考我院并服从专业调剂的考生中，按从高分到低分，调剂到未录满的，符合专业培养对身体及其他相关要求的专业中。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符合教育部规定的加分或降低分数要求投档的考生，在高考文化课成绩与其他考生同等条件下优先录取。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根据国家规定，新生入学须交纳学费、住宿费等费用，学费执行标准以省物价和财政部门有关文件规定为准，学费</w:t>
      </w:r>
      <w:r>
        <w:rPr>
          <w:rFonts w:ascii="Times New Roman" w:eastAsia="Times New Roman" w:hAnsi="Times New Roman" w:cs="Times New Roman"/>
        </w:rPr>
        <w:t>5500—6000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w:t>
      </w:r>
      <w:r>
        <w:rPr>
          <w:rFonts w:ascii="SimSun" w:eastAsia="SimSun" w:hAnsi="SimSun" w:cs="SimSun"/>
        </w:rPr>
        <w:t>人间为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新生入学后，学院将按照国家有关规定对其进行入学资格复查，经复查不合格者或有舞弊行为者，取消入学资格。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省财政厅、教育厅文件精神，学院设有奖助学金制度，按月发放，奖助标准执行国家规定，对特困生（须持有县以上民政部门颁发的特困家庭证明）实行援助政策并结合学院的实际情况为部分贫困大学生设立勤工助学岗位，帮助贫困大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考生确认填报学院志愿后，可与学院招生就业处取得联系，以便了解相关录取信息。学院的招生政策、录取结果等信息将及时在学院招生信息网上公布，考生可自行查询。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学院通讯地址：黑龙江农业职业技术学院（黑龙江省佳木斯市前进区胜利东路</w:t>
      </w:r>
      <w:r>
        <w:rPr>
          <w:rFonts w:ascii="Times New Roman" w:eastAsia="Times New Roman" w:hAnsi="Times New Roman" w:cs="Times New Roman"/>
        </w:rPr>
        <w:t>248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154007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0454-8304450</w:t>
      </w:r>
      <w:r>
        <w:rPr>
          <w:rFonts w:ascii="SimSun" w:eastAsia="SimSun" w:hAnsi="SimSun" w:cs="SimSun"/>
        </w:rPr>
        <w:t>、</w:t>
      </w:r>
      <w:r>
        <w:rPr>
          <w:rFonts w:ascii="Times New Roman" w:eastAsia="Times New Roman" w:hAnsi="Times New Roman" w:cs="Times New Roman"/>
        </w:rPr>
        <w:t xml:space="preserve">8317509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http://www.hljnzy.net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hnzy1948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hnzysqf@126.com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黑龙江农垦职业学院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95.html" TargetMode="External" /><Relationship Id="rId13" Type="http://schemas.openxmlformats.org/officeDocument/2006/relationships/hyperlink" Target="http://www.gk114.com/a/gxzs/zszc/hlj/2019/0627/10293.html" TargetMode="External" /><Relationship Id="rId14" Type="http://schemas.openxmlformats.org/officeDocument/2006/relationships/hyperlink" Target="http://www.gk114.com/a/gxzs/zszc/hlj/2019/0627/10292.html" TargetMode="External" /><Relationship Id="rId15" Type="http://schemas.openxmlformats.org/officeDocument/2006/relationships/hyperlink" Target="http://www.gk114.com/a/gxzs/zszc/hlj/2019/0627/10291.html" TargetMode="External" /><Relationship Id="rId16" Type="http://schemas.openxmlformats.org/officeDocument/2006/relationships/hyperlink" Target="http://www.gk114.com/a/gxzs/zszc/hlj/2019/0627/10290.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47.html" TargetMode="External" /><Relationship Id="rId5" Type="http://schemas.openxmlformats.org/officeDocument/2006/relationships/hyperlink" Target="http://www.gk114.com/a/gxzs/zszc/hlj/2019/0221/654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