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黑龙江工程学院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黑龙江工程学院招生工作顺利进行，维护考生合法权益，规范招生行为，根据《中华人民共和国教育法》、《中华人民共和国高等教育法》和教育部、各省（自治区、直辖市）招生主管部门有关规定，结合黑龙江工程学院实际情况，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学校全称：黑龙江工程学院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11802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学校地址：哈尔滨市道外区红旗大街</w:t>
      </w:r>
      <w:r>
        <w:rPr>
          <w:rFonts w:ascii="Times New Roman" w:eastAsia="Times New Roman" w:hAnsi="Times New Roman" w:cs="Times New Roman"/>
        </w:rPr>
        <w:t>999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150050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主管部门：黑龙江省教育厅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法人代表：校长</w:t>
      </w:r>
      <w:r>
        <w:rPr>
          <w:rFonts w:ascii="Times New Roman" w:eastAsia="Times New Roman" w:hAnsi="Times New Roman" w:cs="Times New Roman"/>
        </w:rPr>
        <w:t xml:space="preserve"> </w:t>
      </w:r>
      <w:r>
        <w:rPr>
          <w:rFonts w:ascii="SimSun" w:eastAsia="SimSun" w:hAnsi="SimSun" w:cs="SimSun"/>
        </w:rPr>
        <w:t>付晓飞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黑龙江工程学院是以工为主，多学科发展的公办全日制普通本科高等学校，学校面向全国招生。学校是国家国防科技工业局和黑龙江省人民政府共建高校、国家发改委和教育部实施的教育现代化推进工程应用型高校建设项目百所示范校，黑龙江省特色应用型本科示范建设高校、黑龙江省深化创新创业教育改革示范校（培育）和共享型高校创新创业孵化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符合毕业条件的学生，颁发经教育部统一电子注册的全日制普通本科毕业证书；符合学士学位授予条件的本科毕业生颁发学士学位证书。颁发毕业证书及学位证书的学校名称：黑龙江工程学院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执行教育部及各省（自治区、直辖市）颁布的有关普通高等院校招生工作的规定，坚持公平、公正、公开的原则，择优录取，并接受纪检监察部门、新闻媒体、考生、家长以及社会各界的监督。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黑龙江工程学院成立招生工作领导小组，负责领导学校本科招生工作。领导小组成员由校领导和相关部门负责人组成。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学校招生办公室是学校组织和实施全日制本科招生工作的常设机构。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根据教育部、黑龙江省教育厅核准的年度招生计划及相关规定，结合学校实际情况，编制并报送招生来源计划，经审批后向社会公布。招生计划及专业报考要求以各省级招生机构公布为准。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分专业录取时</w:t>
      </w:r>
      <w:r>
        <w:rPr>
          <w:rFonts w:ascii="Times New Roman" w:eastAsia="Times New Roman" w:hAnsi="Times New Roman" w:cs="Times New Roman"/>
        </w:rPr>
        <w:t>,</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专业志愿之间不设分数级差，按照考生实际高考成绩由高到低排序录取，若考生成绩相同，理工类专业按照数学、外语、理科综合、语文的顺序，文史类专业按照语文、外语、文科综合、数学的顺序，根据单科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专业录取使用所在省（区）的专业课统考成绩。分专业录取时，按考生专业课成绩由高到低依次录取，如遇专业课成绩同分，按考生文化课成绩与其所在省（区）控线的分差从高到低依次录取，若分差相同，按语文、外语、数学顺序单科成绩高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当考生所报专业不能满足时，如服从调剂，自动进行专业调剂；如不服从调剂，做退档处理。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对加分或降分投档考生的处理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对享受照顾政策的考生，按考生所在省（自治区、直辖市）有关文件规定执行。在分专业时，以实际高考成绩为准。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对考生身体状况的要求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执行教育部及相关部委关于普通高等学校招生体检工作有关规定和要求，考生报考时应慎选体检受限专业，女生慎选面向艰苦行业就业的专业。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大类招生专业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我校部分专业按土木类、建筑类、机械类、材料类、计算机类、交通运输类、设计学类招生。详见公布的《黑龙江工程学院</w:t>
      </w:r>
      <w:r>
        <w:rPr>
          <w:rFonts w:ascii="Times New Roman" w:eastAsia="Times New Roman" w:hAnsi="Times New Roman" w:cs="Times New Roman"/>
        </w:rPr>
        <w:t>2020</w:t>
      </w:r>
      <w:r>
        <w:rPr>
          <w:rFonts w:ascii="SimSun" w:eastAsia="SimSun" w:hAnsi="SimSun" w:cs="SimSun"/>
        </w:rPr>
        <w:t>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有关专业的特别要求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限英语考生报考；计算机类、数据科学与大数据技术、机器人工程、智能科学与技术、地理信息科学及中外合作办学项目等专业入学后，按英语考生的外语基础授课，建议非英语类考生慎重报考；建筑类专业要求考生有基本的美术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除建筑学、城乡规划专业学制为五年外，其他专业均为四年。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教育部</w:t>
      </w:r>
      <w:r>
        <w:rPr>
          <w:rFonts w:ascii="Times New Roman" w:eastAsia="Times New Roman" w:hAnsi="Times New Roman" w:cs="Times New Roman"/>
        </w:rPr>
        <w:t>ICT</w:t>
      </w:r>
      <w:r>
        <w:rPr>
          <w:rFonts w:ascii="SimSun" w:eastAsia="SimSun" w:hAnsi="SimSun" w:cs="SimSun"/>
        </w:rPr>
        <w:t>产教融合创新基地人才培养项目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ICT</w:t>
      </w:r>
      <w:r>
        <w:rPr>
          <w:rFonts w:ascii="SimSun" w:eastAsia="SimSun" w:hAnsi="SimSun" w:cs="SimSun"/>
        </w:rPr>
        <w:t>产教融合创新基地项目是教育部与中兴通讯股份有限公司一起推广的校企合作项目，校企双方共建共管中兴</w:t>
      </w:r>
      <w:r>
        <w:rPr>
          <w:rFonts w:ascii="Times New Roman" w:eastAsia="Times New Roman" w:hAnsi="Times New Roman" w:cs="Times New Roman"/>
        </w:rPr>
        <w:t>ICT</w:t>
      </w:r>
      <w:r>
        <w:rPr>
          <w:rFonts w:ascii="SimSun" w:eastAsia="SimSun" w:hAnsi="SimSun" w:cs="SimSun"/>
        </w:rPr>
        <w:t>学院，合作开展物联网工程等专业教育，联合培养面向</w:t>
      </w:r>
      <w:r>
        <w:rPr>
          <w:rFonts w:ascii="Times New Roman" w:eastAsia="Times New Roman" w:hAnsi="Times New Roman" w:cs="Times New Roman"/>
        </w:rPr>
        <w:t>ICT</w:t>
      </w:r>
      <w:r>
        <w:rPr>
          <w:rFonts w:ascii="SimSun" w:eastAsia="SimSun" w:hAnsi="SimSun" w:cs="SimSun"/>
        </w:rPr>
        <w:t>行业领域的应用技术人才。学生毕业后由合作企业负责推荐就业。新生入学后在计算机类中选拔学生参加该项目。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中外合作办学项目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我校与美国西伊利诺伊大学合作举办地理信息科学专业本科教育项目；与芬兰卡累利阿应用科技大学合作举办能源与动力工程本科教育项目。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委托培养项目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龙建路桥股份有限公司委托我校为其培养土木工程专业人才。校企双方合作开展经黑龙江省教育厅批准的委托培养定向就业本科生项目，该项目实行招生计划单列，面向黑龙江省招生。龙建路桥股份有限公司承担入读该项目学生的学费、住宿费，并设立奖助学金。学生毕业后依约到龙建路桥股份有限公司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此项目的考生，须仔细阅读《委托联合培养定向就业本科生合同书》，凡填报此项目的考生均视为已经通晓并同意合同书全部规定内容。该项目录取学生在学校规定时限内签订《委托联合培养定向就业本科生合同书》，不按时签订合同的，视为学生自动放弃录取，按规定取消其入学资格。《委托联合培养定向就业本科生合同书》内容在黑龙江工程学院招生信息网页查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收费标准及奖励资助措施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学费执行标准按黑龙江省发展和改革委员会、教育厅等部门批复的有关文件执行。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学生奖励资助措施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有完善的学生奖助体系，设有国家奖学金、国家励志奖学金、学期奖学金等多项奖学金激励学生学习进取；家庭经济困难学生可申请国家助学金、学校勤工助学岗位和其他各类校内资助项目；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本章程自发布之日起生效。学校以往有关招生工作的要求、政策如与本章程不一致者，以本章程为准。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:0451—88028842  88028630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:http://www.hljit.edu.cn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哈尔滨信息工程学院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鹤岗师范高等专科学校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60.html" TargetMode="External" /><Relationship Id="rId5" Type="http://schemas.openxmlformats.org/officeDocument/2006/relationships/hyperlink" Target="http://www.gk114.com/a/gxzs/zszc/jilin/2021/0328/1926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