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为规范招生行为，维护考生合法权益，体现</w:t>
      </w:r>
      <w:r>
        <w:rPr>
          <w:rFonts w:ascii="Times New Roman" w:eastAsia="Times New Roman" w:hAnsi="Times New Roman" w:cs="Times New Roman"/>
        </w:rPr>
        <w:t>“</w:t>
      </w:r>
      <w:r>
        <w:rPr>
          <w:rFonts w:ascii="SimSun" w:eastAsia="SimSun" w:hAnsi="SimSun" w:cs="SimSun"/>
        </w:rPr>
        <w:t>公平竞争、公正选拔、公开程序、择优录取</w:t>
      </w:r>
      <w:r>
        <w:rPr>
          <w:rFonts w:ascii="Times New Roman" w:eastAsia="Times New Roman" w:hAnsi="Times New Roman" w:cs="Times New Roman"/>
        </w:rPr>
        <w:t>”</w:t>
      </w:r>
      <w:r>
        <w:rPr>
          <w:rFonts w:ascii="SimSun" w:eastAsia="SimSun" w:hAnsi="SimSun" w:cs="SimSun"/>
        </w:rPr>
        <w:t>的招生原则，保证招生工作正常、有序进行，根据《中华人民共和国教育法》、《中华人民共和国高等教育法》，依照教育部、黑龙江省教育厅的有关文件精神，制定本章程。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学校全称：黑龙江职业学院，国标代码：</w:t>
      </w:r>
      <w:r>
        <w:rPr>
          <w:rFonts w:ascii="Times New Roman" w:eastAsia="Times New Roman" w:hAnsi="Times New Roman" w:cs="Times New Roman"/>
        </w:rPr>
        <w:t>11449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办学性质：公办全日制普通高等学校，经黑龙江省人民政府批准，国家教育部备案。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办学层次：高职（专科），学制三年。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毕业证书：学生毕业成绩合格，获得国家教育部电子注册的普通高等教育高职（专科）毕业证书。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办学地点：哈尔滨市南岗区学府路</w:t>
      </w:r>
      <w:r>
        <w:rPr>
          <w:rFonts w:ascii="Times New Roman" w:eastAsia="Times New Roman" w:hAnsi="Times New Roman" w:cs="Times New Roman"/>
        </w:rPr>
        <w:t>5</w:t>
      </w:r>
      <w:r>
        <w:rPr>
          <w:rFonts w:ascii="SimSun" w:eastAsia="SimSun" w:hAnsi="SimSun" w:cs="SimSun"/>
        </w:rPr>
        <w:t>号（第一校区）；哈尔滨市双城区迎宾路</w:t>
      </w:r>
      <w:r>
        <w:rPr>
          <w:rFonts w:ascii="Times New Roman" w:eastAsia="Times New Roman" w:hAnsi="Times New Roman" w:cs="Times New Roman"/>
        </w:rPr>
        <w:t>162</w:t>
      </w:r>
      <w:r>
        <w:rPr>
          <w:rFonts w:ascii="SimSun" w:eastAsia="SimSun" w:hAnsi="SimSun" w:cs="SimSun"/>
        </w:rPr>
        <w:t>号（第二校区）。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学校为加强对招生工作的管理，成立由书记和校长任组长、主管副校长任副组长、相关部门负责人为成员的招生工作领导小组，负责领导学校的招生工作；其下设立领导小组办公室，办公室设在招生就业处。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学校纪检部门负责监督招生政策和规定的落实，维护广大考生和学校的合法权益。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招生计划分配原则：学校招生计划按照黑龙江省教育厅核准的分省分专业招生计划执行。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考生报考条件按照国家教育主管部门规定执行，男女比例不限，外语语种不限。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根据用人单位要求，建议报考我校空中乘务专业的考生符合以下条件：年龄不超过</w:t>
      </w:r>
      <w:r>
        <w:rPr>
          <w:rFonts w:ascii="Times New Roman" w:eastAsia="Times New Roman" w:hAnsi="Times New Roman" w:cs="Times New Roman"/>
        </w:rPr>
        <w:t>20</w:t>
      </w:r>
      <w:r>
        <w:rPr>
          <w:rFonts w:ascii="SimSun" w:eastAsia="SimSun" w:hAnsi="SimSun" w:cs="SimSun"/>
        </w:rPr>
        <w:t>周岁（</w:t>
      </w:r>
      <w:r>
        <w:rPr>
          <w:rFonts w:ascii="Times New Roman" w:eastAsia="Times New Roman" w:hAnsi="Times New Roman" w:cs="Times New Roman"/>
        </w:rPr>
        <w:t>2000</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日以后出生），男生身高</w:t>
      </w:r>
      <w:r>
        <w:rPr>
          <w:rFonts w:ascii="Times New Roman" w:eastAsia="Times New Roman" w:hAnsi="Times New Roman" w:cs="Times New Roman"/>
        </w:rPr>
        <w:t>175cm</w:t>
      </w:r>
      <w:r>
        <w:rPr>
          <w:rFonts w:ascii="SimSun" w:eastAsia="SimSun" w:hAnsi="SimSun" w:cs="SimSun"/>
        </w:rPr>
        <w:t>～</w:t>
      </w:r>
      <w:r>
        <w:rPr>
          <w:rFonts w:ascii="Times New Roman" w:eastAsia="Times New Roman" w:hAnsi="Times New Roman" w:cs="Times New Roman"/>
        </w:rPr>
        <w:t>185cm</w:t>
      </w:r>
      <w:r>
        <w:rPr>
          <w:rFonts w:ascii="SimSun" w:eastAsia="SimSun" w:hAnsi="SimSun" w:cs="SimSun"/>
        </w:rPr>
        <w:t>、体重</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(cm)-105]KG±10%</w:t>
      </w:r>
      <w:r>
        <w:rPr>
          <w:rFonts w:ascii="SimSun" w:eastAsia="SimSun" w:hAnsi="SimSun" w:cs="SimSun"/>
        </w:rPr>
        <w:t>，女生身高</w:t>
      </w:r>
      <w:r>
        <w:rPr>
          <w:rFonts w:ascii="Times New Roman" w:eastAsia="Times New Roman" w:hAnsi="Times New Roman" w:cs="Times New Roman"/>
        </w:rPr>
        <w:t>163cm</w:t>
      </w:r>
      <w:r>
        <w:rPr>
          <w:rFonts w:ascii="SimSun" w:eastAsia="SimSun" w:hAnsi="SimSun" w:cs="SimSun"/>
        </w:rPr>
        <w:t>～</w:t>
      </w:r>
      <w:r>
        <w:rPr>
          <w:rFonts w:ascii="Times New Roman" w:eastAsia="Times New Roman" w:hAnsi="Times New Roman" w:cs="Times New Roman"/>
        </w:rPr>
        <w:t>175cm</w:t>
      </w:r>
      <w:r>
        <w:rPr>
          <w:rFonts w:ascii="SimSun" w:eastAsia="SimSun" w:hAnsi="SimSun" w:cs="SimSun"/>
        </w:rPr>
        <w:t>、体重</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(cm)-110]KG±10%</w:t>
      </w:r>
      <w:r>
        <w:rPr>
          <w:rFonts w:ascii="SimSun" w:eastAsia="SimSun" w:hAnsi="SimSun" w:cs="SimSun"/>
        </w:rPr>
        <w:t>，身材匀称，五官端正，口齿清晰，身体暴露部分无明显疤痕。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执行教育部及各省（自治区、直辖市）颁布的有关普通高等院校招生工作的规定，坚持公平、公正、公开的原则，择优录取。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录取以分数优先为原则，根据考生填报专业志愿及我校各专业招生计划，按总成绩从高分到低分择优录取。总成绩相同时，理工类考生依次按数学、外语、语文、理综成绩优先的原则进行录取；文史类考生依次按语文、外语、数学、文综成绩优先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对所填报专业志愿均未录取的投档考生，如服从专业调剂，则调剂录取；如不服从专业调剂，则进行退档处理。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各省（市、自治区）确定的政策加分仅作为考生投档依据，在专业录取上不享受加分。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收费标准及奖励资助措施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学校学费执行标准按省发改和财政部门相关文件规定执行。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学费标准：空中乘务专业学费为</w:t>
      </w:r>
      <w:r>
        <w:rPr>
          <w:rFonts w:ascii="Times New Roman" w:eastAsia="Times New Roman" w:hAnsi="Times New Roman" w:cs="Times New Roman"/>
        </w:rPr>
        <w:t>9000/</w:t>
      </w:r>
      <w:r>
        <w:rPr>
          <w:rFonts w:ascii="SimSun" w:eastAsia="SimSun" w:hAnsi="SimSun" w:cs="SimSun"/>
        </w:rPr>
        <w:t>年；其它专业学费为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年。学费和其他费用，以物价、财政部门批复文件为准。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国家和黑龙江省有关政策规定，学校设有国家奖学金、国家励志奖学金等奖学金制度，按规定标准评定发放；家庭经济困难学生可通过申请国家助学金、学校勤工助学岗位顺利完成学业；学校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本章程未尽事宜及解释权属黑龙江职业学院招生就业处。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0451—87501262</w:t>
      </w:r>
      <w:r>
        <w:rPr>
          <w:rFonts w:ascii="SimSun" w:eastAsia="SimSun" w:hAnsi="SimSun" w:cs="SimSun"/>
        </w:rPr>
        <w:t>、</w:t>
      </w:r>
      <w:r>
        <w:rPr>
          <w:rFonts w:ascii="Times New Roman" w:eastAsia="Times New Roman" w:hAnsi="Times New Roman" w:cs="Times New Roman"/>
        </w:rPr>
        <w:t>53180694</w:t>
      </w:r>
      <w:r>
        <w:rPr>
          <w:rFonts w:ascii="SimSun" w:eastAsia="SimSun" w:hAnsi="SimSun" w:cs="SimSun"/>
        </w:rPr>
        <w:t>、</w:t>
      </w:r>
      <w:r>
        <w:rPr>
          <w:rFonts w:ascii="Times New Roman" w:eastAsia="Times New Roman" w:hAnsi="Times New Roman" w:cs="Times New Roman"/>
        </w:rPr>
        <w:t>87501263</w:t>
      </w:r>
      <w:r>
        <w:rPr>
          <w:rFonts w:ascii="SimSun" w:eastAsia="SimSun" w:hAnsi="SimSun" w:cs="SimSun"/>
        </w:rPr>
        <w:t>、</w:t>
      </w:r>
      <w:r>
        <w:rPr>
          <w:rFonts w:ascii="Times New Roman" w:eastAsia="Times New Roman" w:hAnsi="Times New Roman" w:cs="Times New Roman"/>
        </w:rPr>
        <w:t>86681637</w:t>
      </w:r>
      <w:r>
        <w:rPr>
          <w:rFonts w:ascii="SimSun" w:eastAsia="SimSun" w:hAnsi="SimSun" w:cs="SimSun"/>
        </w:rPr>
        <w:t>、</w:t>
      </w:r>
      <w:r>
        <w:rPr>
          <w:rFonts w:ascii="Times New Roman" w:eastAsia="Times New Roman" w:hAnsi="Times New Roman" w:cs="Times New Roman"/>
        </w:rPr>
        <w:t>86674287</w:t>
      </w:r>
      <w:r>
        <w:rPr>
          <w:rFonts w:ascii="SimSun" w:eastAsia="SimSun" w:hAnsi="SimSun" w:cs="SimSun"/>
        </w:rPr>
        <w:t>、</w:t>
      </w:r>
      <w:r>
        <w:rPr>
          <w:rFonts w:ascii="Times New Roman" w:eastAsia="Times New Roman" w:hAnsi="Times New Roman" w:cs="Times New Roman"/>
        </w:rPr>
        <w:t>87501272</w:t>
      </w:r>
      <w:r>
        <w:rPr>
          <w:rFonts w:ascii="SimSun" w:eastAsia="SimSun" w:hAnsi="SimSun" w:cs="SimSun"/>
        </w:rPr>
        <w:t>、</w:t>
      </w:r>
      <w:r>
        <w:rPr>
          <w:rFonts w:ascii="Times New Roman" w:eastAsia="Times New Roman" w:hAnsi="Times New Roman" w:cs="Times New Roman"/>
        </w:rPr>
        <w:t>53180123</w:t>
      </w:r>
      <w:r>
        <w:rPr>
          <w:rFonts w:ascii="SimSun" w:eastAsia="SimSun" w:hAnsi="SimSun" w:cs="SimSun"/>
        </w:rPr>
        <w:t>、</w:t>
      </w:r>
      <w:r>
        <w:rPr>
          <w:rFonts w:ascii="Times New Roman" w:eastAsia="Times New Roman" w:hAnsi="Times New Roman" w:cs="Times New Roman"/>
        </w:rPr>
        <w:t xml:space="preserve">86682201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http://www.hljp.edu.cn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牡丹江大学二</w:t>
        </w:r>
        <w:r>
          <w:rPr>
            <w:rFonts w:ascii="Times New Roman" w:eastAsia="Times New Roman" w:hAnsi="Times New Roman" w:cs="Times New Roman"/>
            <w:color w:val="0000EE"/>
            <w:u w:val="single" w:color="0000EE"/>
          </w:rPr>
          <w:t>0</w:t>
        </w:r>
        <w:r>
          <w:rPr>
            <w:rFonts w:ascii="SimSun" w:eastAsia="SimSun" w:hAnsi="SimSun" w:cs="SimSun"/>
            <w:color w:val="0000EE"/>
            <w:u w:val="single" w:color="0000EE"/>
          </w:rPr>
          <w:t>二</w:t>
        </w:r>
        <w:r>
          <w:rPr>
            <w:rFonts w:ascii="Times New Roman" w:eastAsia="Times New Roman" w:hAnsi="Times New Roman" w:cs="Times New Roman"/>
            <w:color w:val="0000EE"/>
            <w:u w:val="single" w:color="0000EE"/>
          </w:rPr>
          <w:t>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哈尔滨信息工程学院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58.html" TargetMode="External" /><Relationship Id="rId5" Type="http://schemas.openxmlformats.org/officeDocument/2006/relationships/hyperlink" Target="http://www.gk114.com/a/gxzs/zszc/jilin/2021/0328/19260.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