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黑龙江财经学院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http://www.hfu.edu.cn   </w:t>
      </w:r>
      <w:r>
        <w:rPr>
          <w:rFonts w:ascii="SimSun" w:eastAsia="SimSun" w:hAnsi="SimSun" w:cs="SimSun"/>
        </w:rPr>
        <w:t>邮政编码：</w:t>
      </w:r>
      <w:r>
        <w:rPr>
          <w:rFonts w:ascii="Times New Roman" w:eastAsia="Times New Roman" w:hAnsi="Times New Roman" w:cs="Times New Roman"/>
        </w:rPr>
        <w:t xml:space="preserve">150025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学院地址：哈尔滨市松北区利民开发区学院路</w:t>
      </w:r>
      <w:r>
        <w:rPr>
          <w:rFonts w:ascii="Times New Roman" w:eastAsia="Times New Roman" w:hAnsi="Times New Roman" w:cs="Times New Roman"/>
        </w:rPr>
        <w:t>1230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 xml:space="preserve"> 0451—85911881</w:t>
      </w:r>
      <w:r>
        <w:rPr>
          <w:rFonts w:ascii="SimSun" w:eastAsia="SimSun" w:hAnsi="SimSun" w:cs="SimSun"/>
        </w:rPr>
        <w:t>、</w:t>
      </w:r>
      <w:r>
        <w:rPr>
          <w:rFonts w:ascii="Times New Roman" w:eastAsia="Times New Roman" w:hAnsi="Times New Roman" w:cs="Times New Roman"/>
        </w:rPr>
        <w:t>85911882</w:t>
      </w:r>
      <w:r>
        <w:rPr>
          <w:rFonts w:ascii="SimSun" w:eastAsia="SimSun" w:hAnsi="SimSun" w:cs="SimSun"/>
        </w:rPr>
        <w:t>、</w:t>
      </w:r>
      <w:r>
        <w:rPr>
          <w:rFonts w:ascii="Times New Roman" w:eastAsia="Times New Roman" w:hAnsi="Times New Roman" w:cs="Times New Roman"/>
        </w:rPr>
        <w:t xml:space="preserve">85911883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招生处电话：</w:t>
      </w:r>
      <w:r>
        <w:rPr>
          <w:rFonts w:ascii="Times New Roman" w:eastAsia="Times New Roman" w:hAnsi="Times New Roman" w:cs="Times New Roman"/>
        </w:rPr>
        <w:t>0451-85911119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第一条：为规范学院招生工作，维护考生和学院的合法权益，保证招生工作顺利进行，更好地推进高校招生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的实施，根据《中华人民共和国教育法》、《中华人民共和国高等教育法》和国家教育部、黑龙江省教育厅的有关规定，结合学院实际情况，特制定本章程。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第二条：学院全称黑龙江财经学院，学院代码</w:t>
      </w:r>
      <w:r>
        <w:rPr>
          <w:rFonts w:ascii="Times New Roman" w:eastAsia="Times New Roman" w:hAnsi="Times New Roman" w:cs="Times New Roman"/>
        </w:rPr>
        <w:t>13298</w:t>
      </w:r>
      <w:r>
        <w:rPr>
          <w:rFonts w:ascii="SimSun" w:eastAsia="SimSun" w:hAnsi="SimSun" w:cs="SimSun"/>
        </w:rPr>
        <w:t>。黑龙江财经学院是经国家教育部批准的民办全日制本科普通高等学校，上级主管部门为黑龙江省教育厅。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第三条：学生学业期满，颁发经国家教育部统一电子注册的黑龙江财经学院全日制普通高等教育本科毕业证书，对符合学位授予条件的毕业生同时颁发黑龙江财经学院学士学位证书。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第四条：校址位于哈尔滨市松北区利民开发区学院路</w:t>
      </w:r>
      <w:r>
        <w:rPr>
          <w:rFonts w:ascii="Times New Roman" w:eastAsia="Times New Roman" w:hAnsi="Times New Roman" w:cs="Times New Roman"/>
        </w:rPr>
        <w:t>1230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院设有招生工作领导小组，全面负责学院招生工作。招生领导小组根据上级有关规定和学院发展规划拟定招生规模、招生计划、招生政策，决定学院招生重大事宜。学院招生工作领导小组由院领导和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第六条：学院招生处是学院组织和实施招生工作的常设机构，负责协调、处理学院招生工作日常事务，其主要职责是：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、执行国家教育部、省教育厅、及省（市）招生主管部门有关招生工作的规定。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、制定本院招生章程和招生方案。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、根据上级主管部门核准的招生规模及有关规定编制分省分专业招生计划。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、组织开展招生宣传、咨询工作，实事求是地向考生和家长介绍学院情况和录取原则，不做误导考生和家长的宣传及承诺。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、做好各招生省份的网上录取工作。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、对录取的新生进行复查，并负责处理录取中出现的各种问题。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第七条：依据上级有关文件和《黑龙江财经学院普通高校招生录取工作细则》的要求，本着公平、公正、公开的原则，综合衡量考生的德智体美，择优录取。并接受监察部门、考生、家长和社会监督。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第八条：认真执行国家教育部和卫生部颁布的《普通高等学校招生体检标准》。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第九条：学院根据教育部当年普通高等学校招生工作的有关规定，依据生源所在省（自治区、直辖市）招生主管部门确定的录取方式进行录取。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进档考生，根据投档成绩从高分到低分按考生所报专业志愿顺序确定录取专业。对于报考所有专业志愿均不能满足且服从专业调剂的考生，按高分到低分顺序调剂到计划未满专业；若不服从专业调剂，将予以退档。如学院计划未完成，将对社会公开征集录取。对于同等分数、相同志愿的考生，生源所在省（自治区、直辖市）招生管理部门有要求的按当地规定执行；没有规定的，则文科考生按照语文、外语、数学的顺序，理科考生按照数学、外语、语文的顺序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江苏省考生学业水平测试等级要求选测科目等级在</w:t>
      </w:r>
      <w:r>
        <w:rPr>
          <w:rFonts w:ascii="Times New Roman" w:eastAsia="Times New Roman" w:hAnsi="Times New Roman" w:cs="Times New Roman"/>
        </w:rPr>
        <w:t>CC</w:t>
      </w:r>
      <w:r>
        <w:rPr>
          <w:rFonts w:ascii="SimSun" w:eastAsia="SimSun" w:hAnsi="SimSun" w:cs="SimSun"/>
        </w:rPr>
        <w:t>等级以上，必测科目在</w:t>
      </w:r>
      <w:r>
        <w:rPr>
          <w:rFonts w:ascii="Times New Roman" w:eastAsia="Times New Roman" w:hAnsi="Times New Roman" w:cs="Times New Roman"/>
        </w:rPr>
        <w:t>4C</w:t>
      </w:r>
      <w:r>
        <w:rPr>
          <w:rFonts w:ascii="SimSun" w:eastAsia="SimSun" w:hAnsi="SimSun" w:cs="SimSun"/>
        </w:rPr>
        <w:t>以上技术合格，录取实行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第十一条：英语、商务英语专业招收英语考生。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艺术类考生必须参加所在省（自治区、直辖市）术科统一考试。进档考生，按照所在省（自治区、直辖市）的投档成绩进行排序。如果投档成绩相同，则按照专业课（术科）成绩，从高分到低分按考生所报专业志愿顺序录取。术科同分考生再按照文化课原始成绩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第十三条：学院不设预留计划。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第十五条：学院承认生源所在省、市确定的加分政策。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第四章收费与奖励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第十六条：学院学费、住宿费收费标准按照黑龙江省教育厅、黑龙江省发展和改革委员会相关文件规定执行。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符合条件的在校学生，可获得国家奖学金、国家励志奖学金和学院奖学金；家庭经济困难学生可申请国家助学金和学院勤工助学岗位；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第十九条：本章程经学院批准之日执行。本章程解释权属学院招生处。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第二十条：学院招生计划、专业介绍等详细情况见学院招生网及招生简章。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黑龙江外国语学院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77.html" TargetMode="External" /><Relationship Id="rId5" Type="http://schemas.openxmlformats.org/officeDocument/2006/relationships/hyperlink" Target="http://www.gk114.com/a/gxzs/zszc/jilin/2021/0328/1927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