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为规范我校招生工作，依据《中华人民共和国教育法》、《国务院关于深化考试招生制度改革的实施意见》、《教育部关于做好</w:t>
      </w:r>
      <w:r>
        <w:rPr>
          <w:rFonts w:ascii="Times New Roman" w:eastAsia="Times New Roman" w:hAnsi="Times New Roman" w:cs="Times New Roman"/>
        </w:rPr>
        <w:t>2019</w:t>
      </w:r>
      <w:r>
        <w:rPr>
          <w:rFonts w:ascii="SimSun" w:eastAsia="SimSun" w:hAnsi="SimSun" w:cs="SimSun"/>
        </w:rPr>
        <w:t>年普通高校招生工作的通知》等有关规定，特制定本章程。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学校全称：黔南民族医学高等专科学校（以下简称黔南医专），国标代码</w:t>
      </w:r>
      <w:r>
        <w:rPr>
          <w:rFonts w:ascii="Times New Roman" w:eastAsia="Times New Roman" w:hAnsi="Times New Roman" w:cs="Times New Roman"/>
        </w:rPr>
        <w:t>4152011663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学校地址：贵州省都匀市都匀经济开发区匀东镇。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招生计划以省教育厅下达为准，学制三年</w:t>
      </w:r>
      <w:r>
        <w:rPr>
          <w:rFonts w:ascii="Times New Roman" w:eastAsia="Times New Roman" w:hAnsi="Times New Roman" w:cs="Times New Roman"/>
        </w:rPr>
        <w:t>,</w:t>
      </w:r>
      <w:r>
        <w:rPr>
          <w:rFonts w:ascii="SimSun" w:eastAsia="SimSun" w:hAnsi="SimSun" w:cs="SimSun"/>
        </w:rPr>
        <w:t>文理兼收。在有关省（区、市）分专业招生人数及有关说明，详见各省（区、市）招生考试院公布的招生计划。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学生完成培养方案要求的教学内容，成绩合格，符合毕业条件，由黔南民族医学高等专科学校颁发国家规定的专科毕业证书。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年普通高考报名的应往届普通高中毕业生及应往届中职毕业生均可报考。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外语语种不限，但本校外语课使用英语授课，非英语语种的考生谨慎填报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助产专业建议女生报考，其他专业男女不限。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按照教育部、卫生部、中国残疾人联合会印发的《普通高等学校招生体检工作指导意见》及有关补充规定执行，根据专业需要，报考护理专业考生身高要求：男生不低于</w:t>
      </w:r>
      <w:r>
        <w:rPr>
          <w:rFonts w:ascii="Times New Roman" w:eastAsia="Times New Roman" w:hAnsi="Times New Roman" w:cs="Times New Roman"/>
        </w:rPr>
        <w:t>165</w:t>
      </w:r>
      <w:r>
        <w:rPr>
          <w:rFonts w:ascii="SimSun" w:eastAsia="SimSun" w:hAnsi="SimSun" w:cs="SimSun"/>
        </w:rPr>
        <w:t>厘米，女生不低于</w:t>
      </w:r>
      <w:r>
        <w:rPr>
          <w:rFonts w:ascii="Times New Roman" w:eastAsia="Times New Roman" w:hAnsi="Times New Roman" w:cs="Times New Roman"/>
        </w:rPr>
        <w:t>153</w:t>
      </w:r>
      <w:r>
        <w:rPr>
          <w:rFonts w:ascii="SimSun" w:eastAsia="SimSun" w:hAnsi="SimSun" w:cs="SimSun"/>
        </w:rPr>
        <w:t>厘米，报考助产专业女生不低于</w:t>
      </w:r>
      <w:r>
        <w:rPr>
          <w:rFonts w:ascii="Times New Roman" w:eastAsia="Times New Roman" w:hAnsi="Times New Roman" w:cs="Times New Roman"/>
        </w:rPr>
        <w:t>153</w:t>
      </w:r>
      <w:r>
        <w:rPr>
          <w:rFonts w:ascii="SimSun" w:eastAsia="SimSun" w:hAnsi="SimSun" w:cs="SimSun"/>
        </w:rPr>
        <w:t>厘米，其他专业身高不限。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以内。如生源省份投档比例有特殊规定，按生源地投档比例要求执行。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（二）严格执行各省、市、自治区招生委员会制定的加分或降分政策，按加或降分后成绩进行投档、分专业。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（三）对进档考生按按照分数优先、遵循志愿的原则录取。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（四）未完成的计划，根据各省安排进行网上征集志愿，如征集志愿后仍然未完成计划，经招生省、市、自治区招生委员会批准，将计划调生源较好的省、市、自治区。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学校招生委员会，负责制定学校招生计划及组织计划实施工作。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学校官址：</w:t>
      </w:r>
      <w:r>
        <w:rPr>
          <w:rFonts w:ascii="Times New Roman" w:eastAsia="Times New Roman" w:hAnsi="Times New Roman" w:cs="Times New Roman"/>
        </w:rPr>
        <w:t xml:space="preserve">http://www.qnmc.cn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 xml:space="preserve">0854-8519055  8516321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联系人：冯老师</w:t>
      </w:r>
      <w:r>
        <w:rPr>
          <w:rFonts w:ascii="Times New Roman" w:eastAsia="Times New Roman" w:hAnsi="Times New Roman" w:cs="Times New Roman"/>
        </w:rPr>
        <w:t xml:space="preserve">  </w:t>
      </w:r>
      <w:r>
        <w:rPr>
          <w:rFonts w:ascii="SimSun" w:eastAsia="SimSun" w:hAnsi="SimSun" w:cs="SimSun"/>
        </w:rPr>
        <w:t>马老师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9.html" TargetMode="External" /><Relationship Id="rId11" Type="http://schemas.openxmlformats.org/officeDocument/2006/relationships/hyperlink" Target="http://www.gk114.com/a/gxzs/zszc/guizhou/2020/0628/17133.html" TargetMode="External" /><Relationship Id="rId12" Type="http://schemas.openxmlformats.org/officeDocument/2006/relationships/hyperlink" Target="http://www.gk114.com/a/gxzs/zszc/guizhou/2020/0628/17129.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103.html" TargetMode="External" /><Relationship Id="rId15" Type="http://schemas.openxmlformats.org/officeDocument/2006/relationships/hyperlink" Target="http://www.gk114.com/a/gxzs/zszc/guizhou/2020/0628/17102.html" TargetMode="External" /><Relationship Id="rId16" Type="http://schemas.openxmlformats.org/officeDocument/2006/relationships/hyperlink" Target="http://www.gk114.com/a/gxzs/zszc/guizhou/2020/0628/1709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7.html" TargetMode="External" /><Relationship Id="rId5" Type="http://schemas.openxmlformats.org/officeDocument/2006/relationships/hyperlink" Target="http://www.gk114.com/a/gxzs/zszc/guizhou/2019/0612/974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