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黔南民族幼儿师范高等专科学校</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根据《中华人民共和国教育法》《中华人民共和国高等教育法》及教育部有关高考招生录取工作政策规定，结合我校实际情况，特制定本章程。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学校全称：黔南民族幼儿师范高等专科学校（学校代码：</w:t>
      </w:r>
      <w:r>
        <w:rPr>
          <w:rFonts w:ascii="Times New Roman" w:eastAsia="Times New Roman" w:hAnsi="Times New Roman" w:cs="Times New Roman"/>
        </w:rPr>
        <w:t>4152014497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学校地址：贵州省黔南州贵定县金南大道（邮政编码：</w:t>
      </w:r>
      <w:r>
        <w:rPr>
          <w:rFonts w:ascii="Times New Roman" w:eastAsia="Times New Roman" w:hAnsi="Times New Roman" w:cs="Times New Roman"/>
        </w:rPr>
        <w:t>551300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学校办学性质：公办；办学层次：普通高等专科学校；学习形式：全日制。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学校简介：学校是经贵州省人民政府批准（黔府函</w:t>
      </w:r>
      <w:r>
        <w:rPr>
          <w:rFonts w:ascii="Times New Roman" w:eastAsia="Times New Roman" w:hAnsi="Times New Roman" w:cs="Times New Roman"/>
        </w:rPr>
        <w:t>[2014]43</w:t>
      </w:r>
      <w:r>
        <w:rPr>
          <w:rFonts w:ascii="SimSun" w:eastAsia="SimSun" w:hAnsi="SimSun" w:cs="SimSun"/>
        </w:rPr>
        <w:t>号），在原黔南州贵定师范学校基础上成立的全日制普通高等专科学校。学校开设有学前教育、语文教育等</w:t>
      </w:r>
      <w:r>
        <w:rPr>
          <w:rFonts w:ascii="Times New Roman" w:eastAsia="Times New Roman" w:hAnsi="Times New Roman" w:cs="Times New Roman"/>
        </w:rPr>
        <w:t>8</w:t>
      </w:r>
      <w:r>
        <w:rPr>
          <w:rFonts w:ascii="SimSun" w:eastAsia="SimSun" w:hAnsi="SimSun" w:cs="SimSun"/>
        </w:rPr>
        <w:t>个师范类专业和音乐表演、舞蹈表演等</w:t>
      </w:r>
      <w:r>
        <w:rPr>
          <w:rFonts w:ascii="Times New Roman" w:eastAsia="Times New Roman" w:hAnsi="Times New Roman" w:cs="Times New Roman"/>
        </w:rPr>
        <w:t>4</w:t>
      </w:r>
      <w:r>
        <w:rPr>
          <w:rFonts w:ascii="SimSun" w:eastAsia="SimSun" w:hAnsi="SimSun" w:cs="SimSun"/>
        </w:rPr>
        <w:t>个非师范类专业，现有专任教师</w:t>
      </w:r>
      <w:r>
        <w:rPr>
          <w:rFonts w:ascii="Times New Roman" w:eastAsia="Times New Roman" w:hAnsi="Times New Roman" w:cs="Times New Roman"/>
        </w:rPr>
        <w:t>300</w:t>
      </w:r>
      <w:r>
        <w:rPr>
          <w:rFonts w:ascii="SimSun" w:eastAsia="SimSun" w:hAnsi="SimSun" w:cs="SimSun"/>
        </w:rPr>
        <w:t>多人，教授、副教授及硕士学历教师</w:t>
      </w:r>
      <w:r>
        <w:rPr>
          <w:rFonts w:ascii="Times New Roman" w:eastAsia="Times New Roman" w:hAnsi="Times New Roman" w:cs="Times New Roman"/>
        </w:rPr>
        <w:t>180</w:t>
      </w:r>
      <w:r>
        <w:rPr>
          <w:rFonts w:ascii="SimSun" w:eastAsia="SimSun" w:hAnsi="SimSun" w:cs="SimSun"/>
        </w:rPr>
        <w:t>余人，</w:t>
      </w:r>
      <w:r>
        <w:rPr>
          <w:rFonts w:ascii="Times New Roman" w:eastAsia="Times New Roman" w:hAnsi="Times New Roman" w:cs="Times New Roman"/>
        </w:rPr>
        <w:t>9000</w:t>
      </w:r>
      <w:r>
        <w:rPr>
          <w:rFonts w:ascii="SimSun" w:eastAsia="SimSun" w:hAnsi="SimSun" w:cs="SimSun"/>
        </w:rPr>
        <w:t>多名学生。学校坚持</w:t>
      </w:r>
      <w:r>
        <w:rPr>
          <w:rFonts w:ascii="Times New Roman" w:eastAsia="Times New Roman" w:hAnsi="Times New Roman" w:cs="Times New Roman"/>
        </w:rPr>
        <w:t>“</w:t>
      </w:r>
      <w:r>
        <w:rPr>
          <w:rFonts w:ascii="SimSun" w:eastAsia="SimSun" w:hAnsi="SimSun" w:cs="SimSun"/>
        </w:rPr>
        <w:t>立德树人、和谐兴校</w:t>
      </w:r>
      <w:r>
        <w:rPr>
          <w:rFonts w:ascii="Times New Roman" w:eastAsia="Times New Roman" w:hAnsi="Times New Roman" w:cs="Times New Roman"/>
        </w:rPr>
        <w:t>”</w:t>
      </w:r>
      <w:r>
        <w:rPr>
          <w:rFonts w:ascii="SimSun" w:eastAsia="SimSun" w:hAnsi="SimSun" w:cs="SimSun"/>
        </w:rPr>
        <w:t>办学思想，突出</w:t>
      </w:r>
      <w:r>
        <w:rPr>
          <w:rFonts w:ascii="Times New Roman" w:eastAsia="Times New Roman" w:hAnsi="Times New Roman" w:cs="Times New Roman"/>
        </w:rPr>
        <w:t>“</w:t>
      </w:r>
      <w:r>
        <w:rPr>
          <w:rFonts w:ascii="SimSun" w:eastAsia="SimSun" w:hAnsi="SimSun" w:cs="SimSun"/>
        </w:rPr>
        <w:t>师范性、民族性、艺术性</w:t>
      </w:r>
      <w:r>
        <w:rPr>
          <w:rFonts w:ascii="Times New Roman" w:eastAsia="Times New Roman" w:hAnsi="Times New Roman" w:cs="Times New Roman"/>
        </w:rPr>
        <w:t>”</w:t>
      </w:r>
      <w:r>
        <w:rPr>
          <w:rFonts w:ascii="SimSun" w:eastAsia="SimSun" w:hAnsi="SimSun" w:cs="SimSun"/>
        </w:rPr>
        <w:t>特色，校园文化成果丰富，人才培养质量高，为全省社会经济发展做出了积极贡献。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学校成立由校长任组长、分管副校长任副组长的招生工作领导小组，加强对招生工作的领导，并由学校纪检监察部门全程监督招生录取工作，凡属考试、录取中的重大问题，集体研究决定。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学校纪检监察部门对招生工作实施监督。招生工作同时接受考生、社会、新闻媒体、纪监机关的监督。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年计划招收三年制专科生，分专业招生计划详见《</w:t>
      </w:r>
      <w:r>
        <w:rPr>
          <w:rFonts w:ascii="Times New Roman" w:eastAsia="Times New Roman" w:hAnsi="Times New Roman" w:cs="Times New Roman"/>
        </w:rPr>
        <w:t>2019</w:t>
      </w:r>
      <w:r>
        <w:rPr>
          <w:rFonts w:ascii="SimSun" w:eastAsia="SimSun" w:hAnsi="SimSun" w:cs="SimSun"/>
        </w:rPr>
        <w:t>年普通高校招生专业目录》。我校根据学校发展、办学条件、社会需求、考生对我校各专业的认可度等因素综合考虑确定分省分专业计划，分专业计划详见省招生部门公布的招生计划数。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在实行平行志愿投档的省（自治区、直辖市），学校调阅考生档案的比例原则上不超过招生计划的</w:t>
      </w:r>
      <w:r>
        <w:rPr>
          <w:rFonts w:ascii="Times New Roman" w:eastAsia="Times New Roman" w:hAnsi="Times New Roman" w:cs="Times New Roman"/>
        </w:rPr>
        <w:t>105%</w:t>
      </w:r>
      <w:r>
        <w:rPr>
          <w:rFonts w:ascii="SimSun" w:eastAsia="SimSun" w:hAnsi="SimSun" w:cs="SimSun"/>
        </w:rPr>
        <w:t>，在实行顺序志愿投档的省（自治区、直辖市）调阅考生档案的比例不超过招生计划的</w:t>
      </w:r>
      <w:r>
        <w:rPr>
          <w:rFonts w:ascii="Times New Roman" w:eastAsia="Times New Roman" w:hAnsi="Times New Roman" w:cs="Times New Roman"/>
        </w:rPr>
        <w:t>105%</w:t>
      </w:r>
      <w:r>
        <w:rPr>
          <w:rFonts w:ascii="SimSun" w:eastAsia="SimSun" w:hAnsi="SimSun" w:cs="SimSun"/>
        </w:rPr>
        <w:t>。以考生当年普通高考成绩为主要依据，结合考生志愿，本着公平、公正、公开的原则，对考生的德、智、体等方面进行综合衡量，择优录取。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国家招生政策和纪律，坚持公开、公平、公正的原则，德智体全面考核，平行志愿投档，学校优先录取第一志愿考生，在第一志愿生源不足的情况下，根据各省（自治区、直辖市）规定及投档顺序对达到学校在当地录取控制分数线的考生，实行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考生填报我校志愿专业顺序和我校各专业招生计划数，按照高考成绩从高分到低分择优录取，相同分数下按照语文、数学、英语三科成绩合计总分从高到低排序择优录取。若考生所填专业志愿都无法满足录取条件时，服从专业调剂的，根据考生成绩从高分到低分在我校未录满专业内进行调剂录取，若不服从专业调剂的，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身体健康状况要求。学校严格按照教育部、卫生部、中国残疾人联合会印发的《普通高等学校招生体检工作指导意见》及有关补充规定执行。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录取教育类专业考生时，根据教育部《教师资格条例》实施办法关于教师资格认定体检标准的相关规定执行。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报考我校艺术类专业的考生需参加</w:t>
      </w:r>
      <w:r>
        <w:rPr>
          <w:rFonts w:ascii="Times New Roman" w:eastAsia="Times New Roman" w:hAnsi="Times New Roman" w:cs="Times New Roman"/>
        </w:rPr>
        <w:t>2019</w:t>
      </w:r>
      <w:r>
        <w:rPr>
          <w:rFonts w:ascii="SimSun" w:eastAsia="SimSun" w:hAnsi="SimSun" w:cs="SimSun"/>
        </w:rPr>
        <w:t>普通高校艺术类专业统考，专业成绩需达到相关省市统一划定的专科合格线以上</w:t>
      </w:r>
      <w:r>
        <w:rPr>
          <w:rFonts w:ascii="Times New Roman" w:eastAsia="Times New Roman" w:hAnsi="Times New Roman" w:cs="Times New Roman"/>
        </w:rPr>
        <w:t>,</w:t>
      </w:r>
      <w:r>
        <w:rPr>
          <w:rFonts w:ascii="SimSun" w:eastAsia="SimSun" w:hAnsi="SimSun" w:cs="SimSun"/>
        </w:rPr>
        <w:t>在投档范围内按专业成绩从高分到低分择优录取。中职单报高职的考生用文化考试成绩（占比</w:t>
      </w:r>
      <w:r>
        <w:rPr>
          <w:rFonts w:ascii="Times New Roman" w:eastAsia="Times New Roman" w:hAnsi="Times New Roman" w:cs="Times New Roman"/>
        </w:rPr>
        <w:t>60%</w:t>
      </w:r>
      <w:r>
        <w:rPr>
          <w:rFonts w:ascii="SimSun" w:eastAsia="SimSun" w:hAnsi="SimSun" w:cs="SimSun"/>
        </w:rPr>
        <w:t>）加艺考成绩（占比</w:t>
      </w:r>
      <w:r>
        <w:rPr>
          <w:rFonts w:ascii="Times New Roman" w:eastAsia="Times New Roman" w:hAnsi="Times New Roman" w:cs="Times New Roman"/>
        </w:rPr>
        <w:t>40%</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体育教育专业在招生部门投档范围内，专业考试成绩和文化考试成绩须达到相应省份确定的专科批次录取控制分数线，按照综合成绩（综合成绩＝高考文化成绩</w:t>
      </w:r>
      <w:r>
        <w:rPr>
          <w:rFonts w:ascii="Times New Roman" w:eastAsia="Times New Roman" w:hAnsi="Times New Roman" w:cs="Times New Roman"/>
        </w:rPr>
        <w:t>÷2</w:t>
      </w:r>
      <w:r>
        <w:rPr>
          <w:rFonts w:ascii="SimSun" w:eastAsia="SimSun" w:hAnsi="SimSun" w:cs="SimSun"/>
        </w:rPr>
        <w:t>＋体育专业成绩）从高分到低分择优录取，若综合成绩相同，优先录取专业术科成绩高的考生；若专业术科成绩仍然相同，去除政策加分后录取文化总分高的考生。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报考我校学前教育专业、体育教育专业、舞蹈表演专业的考生，女生身高要求在</w:t>
      </w:r>
      <w:r>
        <w:rPr>
          <w:rFonts w:ascii="Times New Roman" w:eastAsia="Times New Roman" w:hAnsi="Times New Roman" w:cs="Times New Roman"/>
        </w:rPr>
        <w:t>3750px</w:t>
      </w:r>
      <w:r>
        <w:rPr>
          <w:rFonts w:ascii="SimSun" w:eastAsia="SimSun" w:hAnsi="SimSun" w:cs="SimSun"/>
        </w:rPr>
        <w:t>以上，男生身高在</w:t>
      </w:r>
      <w:r>
        <w:rPr>
          <w:rFonts w:ascii="Times New Roman" w:eastAsia="Times New Roman" w:hAnsi="Times New Roman" w:cs="Times New Roman"/>
        </w:rPr>
        <w:t>4000px</w:t>
      </w:r>
      <w:r>
        <w:rPr>
          <w:rFonts w:ascii="SimSun" w:eastAsia="SimSun" w:hAnsi="SimSun" w:cs="SimSun"/>
        </w:rPr>
        <w:t>以上；五官端正、口齿清楚、面部没有明显疤痕、身体没有纹身、四肢健全，能完成体育、舞蹈等艺体课程的学习。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招生范围</w:t>
      </w:r>
      <w:r>
        <w:rPr>
          <w:rFonts w:ascii="Times New Roman" w:eastAsia="Times New Roman" w:hAnsi="Times New Roman" w:cs="Times New Roman"/>
        </w:rPr>
        <w:t>:</w:t>
      </w:r>
      <w:r>
        <w:rPr>
          <w:rFonts w:ascii="SimSun" w:eastAsia="SimSun" w:hAnsi="SimSun" w:cs="SimSun"/>
        </w:rPr>
        <w:t>贵州省、云南省、湖南省、广西壮族自治区、重庆市。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入学资格审查。新生入学</w:t>
      </w:r>
      <w:r>
        <w:rPr>
          <w:rFonts w:ascii="Times New Roman" w:eastAsia="Times New Roman" w:hAnsi="Times New Roman" w:cs="Times New Roman"/>
        </w:rPr>
        <w:t>3</w:t>
      </w:r>
      <w:r>
        <w:rPr>
          <w:rFonts w:ascii="SimSun" w:eastAsia="SimSun" w:hAnsi="SimSun" w:cs="SimSun"/>
        </w:rPr>
        <w:t>个月内，我校将对其入学资格进行全面复查，凡不符合入学资格或有舞弊行为者，一律取消入学资格，退回原地区</w:t>
      </w:r>
      <w:r>
        <w:rPr>
          <w:rFonts w:ascii="Times New Roman" w:eastAsia="Times New Roman" w:hAnsi="Times New Roman" w:cs="Times New Roman"/>
        </w:rPr>
        <w:t>,</w:t>
      </w:r>
      <w:r>
        <w:rPr>
          <w:rFonts w:ascii="SimSun" w:eastAsia="SimSun" w:hAnsi="SimSun" w:cs="SimSun"/>
        </w:rPr>
        <w:t>并通报当地招生工作管理部门。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高等学校学生资助政策有相关规定，学生在校学习期间可申请享受国家奖学金、国家励志奖学金、国家助学金等；农村贫困人口建档立卡户的学生可享受精准扶贫资助；学校开通国家生源地信用助学贷款，家庭经济困难学生可在生源地申请办理助学贷款；对家庭经济仍有困难的同学，学校将采取困难补助、勤工助学、减免学费等多项措施，帮助其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收费标准：按贵州省发改委、贵州省财政厅、贵州省教育厅共同审订的标准执行（详见贵州省</w:t>
      </w:r>
      <w:r>
        <w:rPr>
          <w:rFonts w:ascii="Times New Roman" w:eastAsia="Times New Roman" w:hAnsi="Times New Roman" w:cs="Times New Roman"/>
        </w:rPr>
        <w:t>2019</w:t>
      </w:r>
      <w:r>
        <w:rPr>
          <w:rFonts w:ascii="SimSun" w:eastAsia="SimSun" w:hAnsi="SimSun" w:cs="SimSun"/>
        </w:rPr>
        <w:t>年高校招生专业目录），其他费用学校严格按省、州价格主管部门核定的项目及标准收取。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学校不委托任何机构和个人办理招生相关事宜。对以黔南民族幼儿师范高等专科学校名义进行非法招生宣传等活动的机构或个人，学校保留依法追究其责任的权利。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本章程若有与上级有关政策不一致之处，以国家和上级主管部门有关政策为准。未尽事宜，按上级有关规定执行。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本章程由黔南民族幼儿师范高等专科学校招生与就业指导处负责解释。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0854</w:t>
      </w:r>
      <w:r>
        <w:rPr>
          <w:rFonts w:ascii="SimSun" w:eastAsia="SimSun" w:hAnsi="SimSun" w:cs="SimSun"/>
        </w:rPr>
        <w:t>－</w:t>
      </w:r>
      <w:r>
        <w:rPr>
          <w:rFonts w:ascii="Times New Roman" w:eastAsia="Times New Roman" w:hAnsi="Times New Roman" w:cs="Times New Roman"/>
        </w:rPr>
        <w:t>4969675     0854</w:t>
      </w:r>
      <w:r>
        <w:rPr>
          <w:rFonts w:ascii="SimSun" w:eastAsia="SimSun" w:hAnsi="SimSun" w:cs="SimSun"/>
        </w:rPr>
        <w:t>－</w:t>
      </w:r>
      <w:r>
        <w:rPr>
          <w:rFonts w:ascii="Times New Roman" w:eastAsia="Times New Roman" w:hAnsi="Times New Roman" w:cs="Times New Roman"/>
        </w:rPr>
        <w:t xml:space="preserve">4956899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0854</w:t>
      </w:r>
      <w:r>
        <w:rPr>
          <w:rFonts w:ascii="SimSun" w:eastAsia="SimSun" w:hAnsi="SimSun" w:cs="SimSun"/>
        </w:rPr>
        <w:t>－</w:t>
      </w:r>
      <w:r>
        <w:rPr>
          <w:rFonts w:ascii="Times New Roman" w:eastAsia="Times New Roman" w:hAnsi="Times New Roman" w:cs="Times New Roman"/>
        </w:rPr>
        <w:t xml:space="preserve">4956599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0854</w:t>
      </w:r>
      <w:r>
        <w:rPr>
          <w:rFonts w:ascii="SimSun" w:eastAsia="SimSun" w:hAnsi="SimSun" w:cs="SimSun"/>
        </w:rPr>
        <w:t>－</w:t>
      </w:r>
      <w:r>
        <w:rPr>
          <w:rFonts w:ascii="Times New Roman" w:eastAsia="Times New Roman" w:hAnsi="Times New Roman" w:cs="Times New Roman"/>
        </w:rPr>
        <w:t xml:space="preserve">4956899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http://www.qnyzh.cn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qnyzzsb@163.com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贵州建设职业技术学院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9.html" TargetMode="External" /><Relationship Id="rId11" Type="http://schemas.openxmlformats.org/officeDocument/2006/relationships/hyperlink" Target="http://www.gk114.com/a/gxzs/zszc/guizhou/2020/0628/17125.html" TargetMode="External" /><Relationship Id="rId12" Type="http://schemas.openxmlformats.org/officeDocument/2006/relationships/hyperlink" Target="http://www.gk114.com/a/gxzs/zszc/guizhou/2020/0628/17117.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3.html" TargetMode="External" /><Relationship Id="rId15" Type="http://schemas.openxmlformats.org/officeDocument/2006/relationships/hyperlink" Target="http://www.gk114.com/a/gxzs/zszc/guizhou/2020/0628/17102.html" TargetMode="External" /><Relationship Id="rId16" Type="http://schemas.openxmlformats.org/officeDocument/2006/relationships/hyperlink" Target="http://www.gk114.com/a/gxzs/zszc/guizhou/2020/0628/1709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4.html" TargetMode="External" /><Relationship Id="rId5" Type="http://schemas.openxmlformats.org/officeDocument/2006/relationships/hyperlink" Target="http://www.gk114.com/a/gxzs/zszc/guizhou/2019/0612/976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