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黔南民族幼儿师范高等专科学校</w:t>
      </w:r>
      <w:r>
        <w:rPr>
          <w:rFonts w:ascii="Times New Roman" w:eastAsia="Times New Roman" w:hAnsi="Times New Roman" w:cs="Times New Roman"/>
          <w:kern w:val="36"/>
          <w:sz w:val="48"/>
          <w:szCs w:val="48"/>
        </w:rPr>
        <w:t xml:space="preserve"> 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2020-06-28</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w:t>
      </w:r>
      <w:r>
        <w:rPr>
          <w:rFonts w:ascii="Times New Roman" w:eastAsia="Times New Roman" w:hAnsi="Times New Roman" w:cs="Times New Roman"/>
        </w:rPr>
        <w:t xml:space="preserve"> </w:t>
      </w:r>
      <w:r>
        <w:rPr>
          <w:rFonts w:ascii="SimSun" w:eastAsia="SimSun" w:hAnsi="SimSun" w:cs="SimSun"/>
        </w:rPr>
        <w:t>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根据《中华人民共和国教育法》、《中华人民共和国高等教育法》及教育部有关高考招生录取工作政策规定，结合本校招生工作实际，特制定本章程。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学校全称：黔南民族幼儿师范高等专科学校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学校代码：</w:t>
      </w:r>
      <w:r>
        <w:rPr>
          <w:rFonts w:ascii="Times New Roman" w:eastAsia="Times New Roman" w:hAnsi="Times New Roman" w:cs="Times New Roman"/>
        </w:rPr>
        <w:t xml:space="preserve">4152014497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学校校址：贵州省贵定县金南社区利民路</w:t>
      </w:r>
      <w:r>
        <w:rPr>
          <w:rFonts w:ascii="Times New Roman" w:eastAsia="Times New Roman" w:hAnsi="Times New Roman" w:cs="Times New Roman"/>
        </w:rPr>
        <w:t>48</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学校简介：学校是经贵州省人民政府批准、教育部备案的全日制普通高等专科学校，是贵州省较早培养、培训师资的专业学校之一，在贵州教育领域具有一定的影响和地位。学校现有在校学生一万余人，占地面积</w:t>
      </w:r>
      <w:r>
        <w:rPr>
          <w:rFonts w:ascii="Times New Roman" w:eastAsia="Times New Roman" w:hAnsi="Times New Roman" w:cs="Times New Roman"/>
        </w:rPr>
        <w:t>600</w:t>
      </w:r>
      <w:r>
        <w:rPr>
          <w:rFonts w:ascii="SimSun" w:eastAsia="SimSun" w:hAnsi="SimSun" w:cs="SimSun"/>
        </w:rPr>
        <w:t>多亩。学校秉承</w:t>
      </w:r>
      <w:r>
        <w:rPr>
          <w:rFonts w:ascii="Times New Roman" w:eastAsia="Times New Roman" w:hAnsi="Times New Roman" w:cs="Times New Roman"/>
        </w:rPr>
        <w:t>“</w:t>
      </w:r>
      <w:r>
        <w:rPr>
          <w:rFonts w:ascii="SimSun" w:eastAsia="SimSun" w:hAnsi="SimSun" w:cs="SimSun"/>
        </w:rPr>
        <w:t>立德树人、和谐兴校</w:t>
      </w:r>
      <w:r>
        <w:rPr>
          <w:rFonts w:ascii="Times New Roman" w:eastAsia="Times New Roman" w:hAnsi="Times New Roman" w:cs="Times New Roman"/>
        </w:rPr>
        <w:t>”</w:t>
      </w:r>
      <w:r>
        <w:rPr>
          <w:rFonts w:ascii="SimSun" w:eastAsia="SimSun" w:hAnsi="SimSun" w:cs="SimSun"/>
        </w:rPr>
        <w:t>的办学思想，狠抓教育教学质量，注重学生综合素质的全面发展，始终把为学前教育、基础教育等培养合格师资作为学校的首要任务，在专业建设和办学特色中突出民族性和艺术性，并与专业性高度融合，为贵州经济建设和社会发展做出了重要贡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成立由校长任组长、分管副校长任副组长的招生工作领导小组，负责贯彻落实教育部、省招生委员会招生工作的有关政策，执行学校党委、行政有关招生工作的决议，研究制定招生政策，审定招生计划，讨论决定招生工作的重大事宜，全面组织领导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学校招生就业处是组织实施招生及相关工作的常设机构，具体负责学校招生日常工作。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学校纪检监察部门对招生工作实施监督。招生工作同时接受考生、社会、新闻媒体、纪监机关的监督。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我校</w:t>
      </w:r>
      <w:r>
        <w:rPr>
          <w:rFonts w:ascii="Times New Roman" w:eastAsia="Times New Roman" w:hAnsi="Times New Roman" w:cs="Times New Roman"/>
        </w:rPr>
        <w:t>2020</w:t>
      </w:r>
      <w:r>
        <w:rPr>
          <w:rFonts w:ascii="SimSun" w:eastAsia="SimSun" w:hAnsi="SimSun" w:cs="SimSun"/>
        </w:rPr>
        <w:t>年分专业计划详见各省（市、区）招生部门公布的招生计划。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学校招生录取工作在各省（市、区）招生委员会统一组织下进行，以考生当年普通高考成绩和填报志愿为主要依据，坚持</w:t>
      </w:r>
      <w:r>
        <w:rPr>
          <w:rFonts w:ascii="Times New Roman" w:eastAsia="Times New Roman" w:hAnsi="Times New Roman" w:cs="Times New Roman"/>
        </w:rPr>
        <w:t>“</w:t>
      </w:r>
      <w:r>
        <w:rPr>
          <w:rFonts w:ascii="SimSun" w:eastAsia="SimSun" w:hAnsi="SimSun" w:cs="SimSun"/>
        </w:rPr>
        <w:t>德智体全面考核、择优录取、公正选拔</w:t>
      </w:r>
      <w:r>
        <w:rPr>
          <w:rFonts w:ascii="Times New Roman" w:eastAsia="Times New Roman" w:hAnsi="Times New Roman" w:cs="Times New Roman"/>
        </w:rPr>
        <w:t>”</w:t>
      </w:r>
      <w:r>
        <w:rPr>
          <w:rFonts w:ascii="SimSun" w:eastAsia="SimSun" w:hAnsi="SimSun" w:cs="SimSun"/>
        </w:rPr>
        <w:t>的招生录取工作原则，科学公正地选拔录取考生。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学校以各省级招生机构提供的考生电子档案信息作为录取新生的依据。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根据本校在各省（市、区）的招生计划和考生报考情况，确定调档比例和调档分数线。根据教育部规定，按照顺序志愿投档的批次，调阅考生档案比例原则上控制在</w:t>
      </w:r>
      <w:r>
        <w:rPr>
          <w:rFonts w:ascii="Times New Roman" w:eastAsia="Times New Roman" w:hAnsi="Times New Roman" w:cs="Times New Roman"/>
        </w:rPr>
        <w:t>105%</w:t>
      </w:r>
      <w:r>
        <w:rPr>
          <w:rFonts w:ascii="SimSun" w:eastAsia="SimSun" w:hAnsi="SimSun" w:cs="SimSun"/>
        </w:rPr>
        <w:t>以内。按照平行志愿投档的批次，调档比例原则上控制在</w:t>
      </w:r>
      <w:r>
        <w:rPr>
          <w:rFonts w:ascii="Times New Roman" w:eastAsia="Times New Roman" w:hAnsi="Times New Roman" w:cs="Times New Roman"/>
        </w:rPr>
        <w:t>105%</w:t>
      </w:r>
      <w:r>
        <w:rPr>
          <w:rFonts w:ascii="SimSun" w:eastAsia="SimSun" w:hAnsi="SimSun" w:cs="SimSun"/>
        </w:rPr>
        <w:t>以内。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学校优先录取第一志愿考生，在第一志愿生源不足的情况下，根据各省（市、区）规定及投档顺序对达到学校在当地录取控制分数线的考生，实行从高分到低分择优录取。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根据考生填报我校志愿专业顺序和我校各专业招生计划数，按照投档成绩从高分到低分择优录取，相同分数下按照语文、数学、英语三科成绩合计总分从高到低排序择优录取。考生所填专业志愿都无法满足录取条件时，若服从专业调剂，根据考生成绩从高分到低分在我校未录满专业内进行调剂录取；若不服从专业调剂，则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艺术类专业的考生须参加生源省统一组织的普通高等学校艺术类统考，专业成绩须达到生源省划定的专科合格线以上。体育类专业考生须参加生源省统一组织的体育考试，成绩须达到生源省划定的专科合格线以上。对专业成绩合格，文化成绩上线的艺术类、体育类考生，根据投档成绩从高到低排序择优录取。如生源省有特殊要求的，按照生源省的录取原则录取。若投档成绩相同，优先录取专业成绩高的考生；若专业成绩仍然相同，则去除政策加分后录取文化总分高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身体健康状况要求。学校严格按照教育部、卫生部、中国残疾人联合会印发的《普通高等学校招生体检工作指导意见》及有关补充规定执行。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特殊专业录取要求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学校在执行国家有关招生录取政策前提下，从教育人才培养和就业的特殊要求考虑，从对考生负责、维护考生利益的原则出发，再次强调对考生身体状况的特殊要求。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录取教育类专业考生时，根据教育部《教师资格条例》实施办法关于教师资格认定体检标准的相关规定执行。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报考学前教育专业、体育教育专业、舞蹈表演专业的考生，女生身高要求在</w:t>
      </w:r>
      <w:r>
        <w:rPr>
          <w:rFonts w:ascii="Times New Roman" w:eastAsia="Times New Roman" w:hAnsi="Times New Roman" w:cs="Times New Roman"/>
        </w:rPr>
        <w:t>155</w:t>
      </w:r>
      <w:r>
        <w:rPr>
          <w:rFonts w:ascii="SimSun" w:eastAsia="SimSun" w:hAnsi="SimSun" w:cs="SimSun"/>
        </w:rPr>
        <w:t>厘米及以上，男生身高在</w:t>
      </w:r>
      <w:r>
        <w:rPr>
          <w:rFonts w:ascii="Times New Roman" w:eastAsia="Times New Roman" w:hAnsi="Times New Roman" w:cs="Times New Roman"/>
        </w:rPr>
        <w:t>160</w:t>
      </w:r>
      <w:r>
        <w:rPr>
          <w:rFonts w:ascii="SimSun" w:eastAsia="SimSun" w:hAnsi="SimSun" w:cs="SimSun"/>
        </w:rPr>
        <w:t>厘米及以上。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报考美术教育专业、美术专业、环境艺术设计专业的考生，要求具有一定美术基础，无色盲、色弱。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入学资格复查。新生入学</w:t>
      </w:r>
      <w:r>
        <w:rPr>
          <w:rFonts w:ascii="Times New Roman" w:eastAsia="Times New Roman" w:hAnsi="Times New Roman" w:cs="Times New Roman"/>
        </w:rPr>
        <w:t>3</w:t>
      </w:r>
      <w:r>
        <w:rPr>
          <w:rFonts w:ascii="SimSun" w:eastAsia="SimSun" w:hAnsi="SimSun" w:cs="SimSun"/>
        </w:rPr>
        <w:t>个月内，我校将对其入学资格进行全面审查，凡不符合入学资格者，学校根据国家有关规定予以处理，直至取消入学资格。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奖助学政策及收费标准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按照高等学校学生资助政策有关规定，学生在校期间可申请国家奖学金、国家励志奖学金、国家助学金等资助；家庭经济特别困难的新生如暂时筹集不齐学费和住宿费，可在开学报到期间，通过学校开设的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先办理入学手续。入学后，学校资助部门根据学生具体情况开展困难认定，采取不同措施给予资助，帮其完成学业。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收费标准：严格按照贵州省价格主管部门批准的学费、住宿费等收费项目及标准执行。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学历证书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学生在规定的年限内，修完教学计划规定的内容，达到毕业要求，颁发经教育部学籍学历电子注册的黔南民族幼儿师范高等专科学校毕业证书，并以此具印。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学校不委托任何机构和个人办理招生相关事宜。对以黔南民族幼儿师范高等专科学校名义进行非法招生宣传等活动的机构或个人，学校保留依法追究其责任的权利。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本章程若有与上级有关政策不一致之处，以国家和上级主管部门有关政策为准。未尽事宜，按上级有关规定执行。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本章程自发布之日起生效执行。学校以往有关招生工作的要求、规定若与本章程冲突，以本章程为准。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本章程由黔南民族幼儿师范高等专科学校招生与就业指导处负责解释。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咨询及联系方式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0854-4956899</w:t>
      </w:r>
      <w:r>
        <w:rPr>
          <w:rFonts w:ascii="SimSun" w:eastAsia="SimSun" w:hAnsi="SimSun" w:cs="SimSun"/>
        </w:rPr>
        <w:t>（兼传真）、</w:t>
      </w:r>
      <w:r>
        <w:rPr>
          <w:rFonts w:ascii="Times New Roman" w:eastAsia="Times New Roman" w:hAnsi="Times New Roman" w:cs="Times New Roman"/>
        </w:rPr>
        <w:t>0854-4969675</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资助贷款咨询：</w:t>
      </w:r>
      <w:r>
        <w:rPr>
          <w:rFonts w:ascii="Times New Roman" w:eastAsia="Times New Roman" w:hAnsi="Times New Roman" w:cs="Times New Roman"/>
        </w:rPr>
        <w:t>0854-4969306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交费方式咨询：</w:t>
      </w:r>
      <w:r>
        <w:rPr>
          <w:rFonts w:ascii="Times New Roman" w:eastAsia="Times New Roman" w:hAnsi="Times New Roman" w:cs="Times New Roman"/>
        </w:rPr>
        <w:t>0854-4956399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监督投诉电话：</w:t>
      </w:r>
      <w:r>
        <w:rPr>
          <w:rFonts w:ascii="Times New Roman" w:eastAsia="Times New Roman" w:hAnsi="Times New Roman" w:cs="Times New Roman"/>
        </w:rPr>
        <w:t>0854-4956599</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学校官方网址：</w:t>
      </w:r>
      <w:r>
        <w:rPr>
          <w:rFonts w:ascii="Times New Roman" w:eastAsia="Times New Roman" w:hAnsi="Times New Roman" w:cs="Times New Roman"/>
        </w:rPr>
        <w:t>www.qnyzh.cn</w:t>
      </w:r>
      <w:r>
        <w:rPr>
          <w:rFonts w:ascii="SimSun" w:eastAsia="SimSun" w:hAnsi="SimSun" w:cs="SimSun"/>
        </w:rPr>
        <w:t>。</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贵州工商职业学院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贵州农业职业学院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贵州民族大学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年普通本科（预科）招生章程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贵州医科大学神奇民族医药学院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兴义民族师范学院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黔南民族师范学院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黔东南民族职业技术学院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专科</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贵州民族大学人文科技学院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25.html" TargetMode="External" /><Relationship Id="rId11" Type="http://schemas.openxmlformats.org/officeDocument/2006/relationships/hyperlink" Target="http://www.gk114.com/a/gxzs/zszc/guizhou/2020/0628/17117.html" TargetMode="External" /><Relationship Id="rId12" Type="http://schemas.openxmlformats.org/officeDocument/2006/relationships/hyperlink" Target="http://www.gk114.com/a/gxzs/zszc/guizhou/2020/0628/17114.html" TargetMode="External" /><Relationship Id="rId13" Type="http://schemas.openxmlformats.org/officeDocument/2006/relationships/hyperlink" Target="http://www.gk114.com/a/gxzs/zszc/guizhou/2020/0628/17103.html" TargetMode="External" /><Relationship Id="rId14" Type="http://schemas.openxmlformats.org/officeDocument/2006/relationships/hyperlink" Target="http://www.gk114.com/a/gxzs/zszc/guizhou/2020/0628/17102.html" TargetMode="External" /><Relationship Id="rId15" Type="http://schemas.openxmlformats.org/officeDocument/2006/relationships/hyperlink" Target="http://www.gk114.com/a/gxzs/zszc/guizhou/2020/0628/17099.html" TargetMode="External" /><Relationship Id="rId16" Type="http://schemas.openxmlformats.org/officeDocument/2006/relationships/hyperlink" Target="http://www.gk114.com/a/gxzs/zszc/guizhou/2020/0628/17096.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20/0628/17153.html" TargetMode="External" /><Relationship Id="rId5" Type="http://schemas.openxmlformats.org/officeDocument/2006/relationships/hyperlink" Target="http://www.gk114.com/a/gxzs/zszc/guizhou/2020/0628/17155.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48.html" TargetMode="External" /><Relationship Id="rId8" Type="http://schemas.openxmlformats.org/officeDocument/2006/relationships/hyperlink" Target="http://www.gk114.com/a/gxzs/zszc/guizhou/2020/0628/17146.html" TargetMode="External" /><Relationship Id="rId9" Type="http://schemas.openxmlformats.org/officeDocument/2006/relationships/hyperlink" Target="http://www.gk114.com/a/gxzs/zszc/guizhou/2020/0628/171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