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黔西南民族职业技术学院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2019-06-12</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第一章　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　为保障我院招生工作健康、有序、高效地进行，维护学院、考生的正当权益，本着依法治招的精神，根据《国务院关于深化考试招生制度改革的实施意见》（国发</w:t>
      </w:r>
      <w:r>
        <w:rPr>
          <w:rFonts w:ascii="Cambria Math" w:eastAsia="Cambria Math" w:hAnsi="Cambria Math" w:cs="Cambria Math"/>
        </w:rPr>
        <w:t>〔</w:t>
      </w:r>
      <w:r>
        <w:rPr>
          <w:rFonts w:ascii="Times New Roman" w:eastAsia="Times New Roman" w:hAnsi="Times New Roman" w:cs="Times New Roman"/>
        </w:rPr>
        <w:t>2014</w:t>
      </w:r>
      <w:r>
        <w:rPr>
          <w:rFonts w:ascii="Cambria Math" w:eastAsia="Cambria Math" w:hAnsi="Cambria Math" w:cs="Cambria Math"/>
        </w:rPr>
        <w:t>〕</w:t>
      </w:r>
      <w:r>
        <w:rPr>
          <w:rFonts w:ascii="Times New Roman" w:eastAsia="Times New Roman" w:hAnsi="Times New Roman" w:cs="Times New Roman"/>
        </w:rPr>
        <w:t>35</w:t>
      </w:r>
      <w:r>
        <w:rPr>
          <w:rFonts w:ascii="SimSun" w:eastAsia="SimSun" w:hAnsi="SimSun" w:cs="SimSun"/>
        </w:rPr>
        <w:t>号）、《中华人民共和国教育法》、《中华人民共和国高等教育法》及招生考试工作其他相关文件，结合我院招生情况，特制定本章程。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　学院名称：黔西南民族职业技术学院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学院代码（国标）：</w:t>
      </w:r>
      <w:r>
        <w:rPr>
          <w:rFonts w:ascii="Times New Roman" w:eastAsia="Times New Roman" w:hAnsi="Times New Roman" w:cs="Times New Roman"/>
        </w:rPr>
        <w:t>4152013817</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　学院地址：贵州省兴义市凤仪路</w:t>
      </w:r>
      <w:r>
        <w:rPr>
          <w:rFonts w:ascii="Times New Roman" w:eastAsia="Times New Roman" w:hAnsi="Times New Roman" w:cs="Times New Roman"/>
        </w:rPr>
        <w:t>2</w:t>
      </w:r>
      <w:r>
        <w:rPr>
          <w:rFonts w:ascii="SimSun" w:eastAsia="SimSun" w:hAnsi="SimSun" w:cs="SimSun"/>
        </w:rPr>
        <w:t>号（邮编：</w:t>
      </w:r>
      <w:r>
        <w:rPr>
          <w:rFonts w:ascii="Times New Roman" w:eastAsia="Times New Roman" w:hAnsi="Times New Roman" w:cs="Times New Roman"/>
        </w:rPr>
        <w:t>562400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　办学层次：高等职业教育；办学类型：普通高等教育；办学性质：公办；学习形式：普通全日制。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2004</w:t>
      </w:r>
      <w:r>
        <w:rPr>
          <w:rFonts w:ascii="SimSun" w:eastAsia="SimSun" w:hAnsi="SimSun" w:cs="SimSun"/>
        </w:rPr>
        <w:t>年</w:t>
      </w:r>
      <w:r>
        <w:rPr>
          <w:rFonts w:ascii="Times New Roman" w:eastAsia="Times New Roman" w:hAnsi="Times New Roman" w:cs="Times New Roman"/>
        </w:rPr>
        <w:t>1</w:t>
      </w:r>
      <w:r>
        <w:rPr>
          <w:rFonts w:ascii="SimSun" w:eastAsia="SimSun" w:hAnsi="SimSun" w:cs="SimSun"/>
        </w:rPr>
        <w:t>月经省人民政府批准组建而成的一所全日制高职专科为主，文、理兼容的高等职业学院。现有</w:t>
      </w:r>
      <w:r>
        <w:rPr>
          <w:rFonts w:ascii="Times New Roman" w:eastAsia="Times New Roman" w:hAnsi="Times New Roman" w:cs="Times New Roman"/>
        </w:rPr>
        <w:t>6</w:t>
      </w:r>
      <w:r>
        <w:rPr>
          <w:rFonts w:ascii="SimSun" w:eastAsia="SimSun" w:hAnsi="SimSun" w:cs="SimSun"/>
        </w:rPr>
        <w:t>个教学系，开设有园林技术、计算机网络技术、建筑工程技术、会计、药学、护理等</w:t>
      </w:r>
      <w:r>
        <w:rPr>
          <w:rFonts w:ascii="Times New Roman" w:eastAsia="Times New Roman" w:hAnsi="Times New Roman" w:cs="Times New Roman"/>
        </w:rPr>
        <w:t>31</w:t>
      </w:r>
      <w:r>
        <w:rPr>
          <w:rFonts w:ascii="SimSun" w:eastAsia="SimSun" w:hAnsi="SimSun" w:cs="SimSun"/>
        </w:rPr>
        <w:t>个高职专业。全日制在校生</w:t>
      </w:r>
      <w:r>
        <w:rPr>
          <w:rFonts w:ascii="Times New Roman" w:eastAsia="Times New Roman" w:hAnsi="Times New Roman" w:cs="Times New Roman"/>
        </w:rPr>
        <w:t>12000</w:t>
      </w:r>
      <w:r>
        <w:rPr>
          <w:rFonts w:ascii="SimSun" w:eastAsia="SimSun" w:hAnsi="SimSun" w:cs="SimSun"/>
        </w:rPr>
        <w:t>人。现有教职工</w:t>
      </w:r>
      <w:r>
        <w:rPr>
          <w:rFonts w:ascii="Times New Roman" w:eastAsia="Times New Roman" w:hAnsi="Times New Roman" w:cs="Times New Roman"/>
        </w:rPr>
        <w:t>542</w:t>
      </w:r>
      <w:r>
        <w:rPr>
          <w:rFonts w:ascii="SimSun" w:eastAsia="SimSun" w:hAnsi="SimSun" w:cs="SimSun"/>
        </w:rPr>
        <w:t>人，其中专任教师</w:t>
      </w:r>
      <w:r>
        <w:rPr>
          <w:rFonts w:ascii="Times New Roman" w:eastAsia="Times New Roman" w:hAnsi="Times New Roman" w:cs="Times New Roman"/>
        </w:rPr>
        <w:t>439</w:t>
      </w:r>
      <w:r>
        <w:rPr>
          <w:rFonts w:ascii="SimSun" w:eastAsia="SimSun" w:hAnsi="SimSun" w:cs="SimSun"/>
        </w:rPr>
        <w:t>人，正高职称</w:t>
      </w:r>
      <w:r>
        <w:rPr>
          <w:rFonts w:ascii="Times New Roman" w:eastAsia="Times New Roman" w:hAnsi="Times New Roman" w:cs="Times New Roman"/>
        </w:rPr>
        <w:t>12</w:t>
      </w:r>
      <w:r>
        <w:rPr>
          <w:rFonts w:ascii="SimSun" w:eastAsia="SimSun" w:hAnsi="SimSun" w:cs="SimSun"/>
        </w:rPr>
        <w:t>人，副高职称</w:t>
      </w:r>
      <w:r>
        <w:rPr>
          <w:rFonts w:ascii="Times New Roman" w:eastAsia="Times New Roman" w:hAnsi="Times New Roman" w:cs="Times New Roman"/>
        </w:rPr>
        <w:t>118</w:t>
      </w:r>
      <w:r>
        <w:rPr>
          <w:rFonts w:ascii="SimSun" w:eastAsia="SimSun" w:hAnsi="SimSun" w:cs="SimSun"/>
        </w:rPr>
        <w:t>人，硕士及以上学位</w:t>
      </w:r>
      <w:r>
        <w:rPr>
          <w:rFonts w:ascii="Times New Roman" w:eastAsia="Times New Roman" w:hAnsi="Times New Roman" w:cs="Times New Roman"/>
        </w:rPr>
        <w:t>97</w:t>
      </w:r>
      <w:r>
        <w:rPr>
          <w:rFonts w:ascii="SimSun" w:eastAsia="SimSun" w:hAnsi="SimSun" w:cs="SimSun"/>
        </w:rPr>
        <w:t>人。现有省级优秀教学团队</w:t>
      </w:r>
      <w:r>
        <w:rPr>
          <w:rFonts w:ascii="Times New Roman" w:eastAsia="Times New Roman" w:hAnsi="Times New Roman" w:cs="Times New Roman"/>
        </w:rPr>
        <w:t>2</w:t>
      </w:r>
      <w:r>
        <w:rPr>
          <w:rFonts w:ascii="SimSun" w:eastAsia="SimSun" w:hAnsi="SimSun" w:cs="SimSun"/>
        </w:rPr>
        <w:t>个，省级职教名师</w:t>
      </w:r>
      <w:r>
        <w:rPr>
          <w:rFonts w:ascii="Times New Roman" w:eastAsia="Times New Roman" w:hAnsi="Times New Roman" w:cs="Times New Roman"/>
        </w:rPr>
        <w:t>3</w:t>
      </w:r>
      <w:r>
        <w:rPr>
          <w:rFonts w:ascii="SimSun" w:eastAsia="SimSun" w:hAnsi="SimSun" w:cs="SimSun"/>
        </w:rPr>
        <w:t>人，州级优秀科技人才</w:t>
      </w:r>
      <w:r>
        <w:rPr>
          <w:rFonts w:ascii="Times New Roman" w:eastAsia="Times New Roman" w:hAnsi="Times New Roman" w:cs="Times New Roman"/>
        </w:rPr>
        <w:t>9</w:t>
      </w:r>
      <w:r>
        <w:rPr>
          <w:rFonts w:ascii="SimSun" w:eastAsia="SimSun" w:hAnsi="SimSun" w:cs="SimSun"/>
        </w:rPr>
        <w:t>人，州级农业专家</w:t>
      </w:r>
      <w:r>
        <w:rPr>
          <w:rFonts w:ascii="Times New Roman" w:eastAsia="Times New Roman" w:hAnsi="Times New Roman" w:cs="Times New Roman"/>
        </w:rPr>
        <w:t>16</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甲秀之光</w:t>
      </w:r>
      <w:r>
        <w:rPr>
          <w:rFonts w:ascii="Times New Roman" w:eastAsia="Times New Roman" w:hAnsi="Times New Roman" w:cs="Times New Roman"/>
        </w:rPr>
        <w:t>”</w:t>
      </w:r>
      <w:r>
        <w:rPr>
          <w:rFonts w:ascii="SimSun" w:eastAsia="SimSun" w:hAnsi="SimSun" w:cs="SimSun"/>
        </w:rPr>
        <w:t>学者</w:t>
      </w:r>
      <w:r>
        <w:rPr>
          <w:rFonts w:ascii="Times New Roman" w:eastAsia="Times New Roman" w:hAnsi="Times New Roman" w:cs="Times New Roman"/>
        </w:rPr>
        <w:t>1</w:t>
      </w:r>
      <w:r>
        <w:rPr>
          <w:rFonts w:ascii="SimSun" w:eastAsia="SimSun" w:hAnsi="SimSun" w:cs="SimSun"/>
        </w:rPr>
        <w:t>人。学院办学已凸显出高、中职教育、成人教育相衔接，职业技能培训与技能鉴定相融合的现代职业教育办学特点，为我州及周边地区累计培养技术型、技能型人才</w:t>
      </w:r>
      <w:r>
        <w:rPr>
          <w:rFonts w:ascii="Times New Roman" w:eastAsia="Times New Roman" w:hAnsi="Times New Roman" w:cs="Times New Roman"/>
        </w:rPr>
        <w:t>40000</w:t>
      </w:r>
      <w:r>
        <w:rPr>
          <w:rFonts w:ascii="SimSun" w:eastAsia="SimSun" w:hAnsi="SimSun" w:cs="SimSun"/>
        </w:rPr>
        <w:t>余人，毕业生就业率稳定在</w:t>
      </w:r>
      <w:r>
        <w:rPr>
          <w:rFonts w:ascii="Times New Roman" w:eastAsia="Times New Roman" w:hAnsi="Times New Roman" w:cs="Times New Roman"/>
        </w:rPr>
        <w:t>95%</w:t>
      </w:r>
      <w:r>
        <w:rPr>
          <w:rFonts w:ascii="SimSun" w:eastAsia="SimSun" w:hAnsi="SimSun" w:cs="SimSun"/>
        </w:rPr>
        <w:t>以上。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　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　学院成立由主管院领导、有关部门负责人、教师代表、学生及校友代表组成的招生委员会，负责领导学院的招生工作。招生就业处为学院招生工作的常设机构。其主要职责是执行学院制定的有关招生规定，确定招生政策和规则，编制招生计划、组织招生宣传和录取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　招生就业处根据招生工作的实际需要，在校内挑选作风正派、责任心强、业务熟悉的教师和干部参与学院招生宣传、录取工作。学院纪委对学院招生全过程进行监督。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　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　学院录取新生的原则是：以全国普通高等教育招生考试成绩为主要依据，本着公平、公正、公开的原则，综合衡量考生的德、智、体、美，按公布的分专业招生计划择优录取。学院招生实行远程网上录取。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　按照志愿优先原则，优先录取第一志愿第一次平行投档考生。若总分相同，则依次按语文、数学、英语单科成绩从高分到低分进行录取。当第一志愿报考我校的生源不足时从高分到低分录取以后志愿的考生。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各专业录取采用</w:t>
      </w:r>
      <w:r>
        <w:rPr>
          <w:rFonts w:ascii="Times New Roman" w:eastAsia="Times New Roman" w:hAnsi="Times New Roman" w:cs="Times New Roman"/>
        </w:rPr>
        <w:t>“</w:t>
      </w:r>
      <w:r>
        <w:rPr>
          <w:rFonts w:ascii="SimSun" w:eastAsia="SimSun" w:hAnsi="SimSun" w:cs="SimSun"/>
        </w:rPr>
        <w:t>专业清</w:t>
      </w:r>
      <w:r>
        <w:rPr>
          <w:rFonts w:ascii="Times New Roman" w:eastAsia="Times New Roman" w:hAnsi="Times New Roman" w:cs="Times New Roman"/>
        </w:rPr>
        <w:t>”</w:t>
      </w:r>
      <w:r>
        <w:rPr>
          <w:rFonts w:ascii="SimSun" w:eastAsia="SimSun" w:hAnsi="SimSun" w:cs="SimSun"/>
        </w:rPr>
        <w:t>办法，即优先录取第一专业，不能满足时，再考虑第二专业、三专业和专业服从调剂。当考生所有专业志愿不能满足时，服从专业调剂的考生，将调剂到录取计划未满的专业；不服从专业调剂的考生将予以退档。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　身体健康状况要求：按教育部、卫生部、中国残联印发的《普通高等学院招生体检工作指导意见》及有关补充规定执行。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　毕业文凭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　学生在规定的年限内，修完教学计划规定的内容，达到毕业要求，发给国家承认学历的、经教育部电子注册的黔西南民族职业技术学院毕业证书。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毕业生经考核合格后还可获得由相关部门颁发的技术等级证、从业资格证书。学院可提供毕业生推荐就业机会。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　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填报方式及招生计划：请考生仔细参阅《贵州省</w:t>
      </w:r>
      <w:r>
        <w:rPr>
          <w:rFonts w:ascii="Times New Roman" w:eastAsia="Times New Roman" w:hAnsi="Times New Roman" w:cs="Times New Roman"/>
        </w:rPr>
        <w:t>2019</w:t>
      </w:r>
      <w:r>
        <w:rPr>
          <w:rFonts w:ascii="SimSun" w:eastAsia="SimSun" w:hAnsi="SimSun" w:cs="SimSun"/>
        </w:rPr>
        <w:t>年普通高等学校招生目录》。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　严格按省级价格主管部门核定的学费、住宿费等收费项目及标准收取。住宿由学院统一安排。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　根据国家有关文件精神，执行国家奖学金、助学金、生源地信用助学贷款及教育精准扶贫等相关奖励和资助政策。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　本章程由黔西南民族职业技术学院招生就业处负责解释。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就读黔西南民族职业技术学院，将为你成为社会紧缺的技能型人才奠定基础，丰富的校园文化，将使你的精神修养得到升华，实用的技能训练，将助你毕业后零距离就业。黔西南民族职业技术学院全体师生员工热忱欢迎你的到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学院网址：</w:t>
      </w:r>
      <w:r>
        <w:rPr>
          <w:rFonts w:ascii="Times New Roman" w:eastAsia="Times New Roman" w:hAnsi="Times New Roman" w:cs="Times New Roman"/>
        </w:rPr>
        <w:t xml:space="preserve">http://www.qxnvc.edu.cn/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招生咨询电话：</w:t>
      </w:r>
      <w:r>
        <w:rPr>
          <w:rFonts w:ascii="Times New Roman" w:eastAsia="Times New Roman" w:hAnsi="Times New Roman" w:cs="Times New Roman"/>
        </w:rPr>
        <w:t xml:space="preserve">0859-3916666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0859-3655074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0859-3655069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招生传真电话：</w:t>
      </w:r>
      <w:r>
        <w:rPr>
          <w:rFonts w:ascii="Times New Roman" w:eastAsia="Times New Roman" w:hAnsi="Times New Roman" w:cs="Times New Roman"/>
        </w:rPr>
        <w:t xml:space="preserve">0859-3916666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招生</w:t>
      </w:r>
      <w:r>
        <w:rPr>
          <w:rFonts w:ascii="Times New Roman" w:eastAsia="Times New Roman" w:hAnsi="Times New Roman" w:cs="Times New Roman"/>
        </w:rPr>
        <w:t>E-mail</w:t>
      </w:r>
      <w:r>
        <w:rPr>
          <w:rFonts w:ascii="SimSun" w:eastAsia="SimSun" w:hAnsi="SimSun" w:cs="SimSun"/>
        </w:rPr>
        <w:t>：</w:t>
      </w:r>
      <w:r>
        <w:rPr>
          <w:rFonts w:ascii="Times New Roman" w:eastAsia="Times New Roman" w:hAnsi="Times New Roman" w:cs="Times New Roman"/>
        </w:rPr>
        <w:t xml:space="preserve">qxnzy08@163.com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遵义医药高等专科学校</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遵义医科大学医学与科技学院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贵州财经职业学院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贵州健康职业学院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贵州电子商务职业技术学院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贵州农业职业学院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黔南民族幼儿师范高等专科学校</w:t>
        </w:r>
        <w:r>
          <w:rPr>
            <w:rFonts w:ascii="Times New Roman" w:eastAsia="Times New Roman" w:hAnsi="Times New Roman" w:cs="Times New Roman"/>
            <w:color w:val="0000EE"/>
            <w:u w:val="single" w:color="0000EE"/>
          </w:rPr>
          <w:t xml:space="preserve"> 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贵州工商职业学院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毕节职业技术学院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贵州轻工职业技术学院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黔南民族职业技术学院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6"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年贵州航天职业技术学院招生章程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uizhou/2020/0628/17155.html" TargetMode="External" /><Relationship Id="rId11" Type="http://schemas.openxmlformats.org/officeDocument/2006/relationships/hyperlink" Target="http://www.gk114.com/a/gxzs/zszc/guizhou/2020/0628/17154.html" TargetMode="External" /><Relationship Id="rId12" Type="http://schemas.openxmlformats.org/officeDocument/2006/relationships/hyperlink" Target="http://www.gk114.com/a/gxzs/zszc/guizhou/2020/0628/17153.html" TargetMode="External" /><Relationship Id="rId13" Type="http://schemas.openxmlformats.org/officeDocument/2006/relationships/hyperlink" Target="http://www.gk114.com/a/gxzs/zszc/guizhou/2020/0628/17152.html" TargetMode="External" /><Relationship Id="rId14" Type="http://schemas.openxmlformats.org/officeDocument/2006/relationships/hyperlink" Target="http://www.gk114.com/a/gxzs/zszc/guizhou/2020/0628/17151.html" TargetMode="External" /><Relationship Id="rId15" Type="http://schemas.openxmlformats.org/officeDocument/2006/relationships/hyperlink" Target="http://www.gk114.com/a/gxzs/zszc/guizhou/2020/0628/17148.html" TargetMode="External" /><Relationship Id="rId16" Type="http://schemas.openxmlformats.org/officeDocument/2006/relationships/hyperlink" Target="http://www.gk114.com/a/gxzs/zszc/guizhou/2020/0628/17147.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guizhou/2019/0612/9789.html" TargetMode="External" /><Relationship Id="rId5" Type="http://schemas.openxmlformats.org/officeDocument/2006/relationships/hyperlink" Target="http://www.gk114.com/a/gxzs/zszc/guizhou/2019/0612/9791.html" TargetMode="External" /><Relationship Id="rId6" Type="http://schemas.openxmlformats.org/officeDocument/2006/relationships/hyperlink" Target="http://www.gk114.com/a/gxzs/zszc/guizhou/" TargetMode="External" /><Relationship Id="rId7" Type="http://schemas.openxmlformats.org/officeDocument/2006/relationships/hyperlink" Target="http://www.gk114.com/a/gxzs/zszc/guizhou/2020/0628/17159.html" TargetMode="External" /><Relationship Id="rId8" Type="http://schemas.openxmlformats.org/officeDocument/2006/relationships/hyperlink" Target="http://www.gk114.com/a/gxzs/zszc/guizhou/2020/0628/17157.html" TargetMode="External" /><Relationship Id="rId9" Type="http://schemas.openxmlformats.org/officeDocument/2006/relationships/hyperlink" Target="http://www.gk114.com/a/gxzs/zszc/guizhou/2020/0628/17156.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