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年三亚城市职业学院招生章程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2018-04-28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三亚城市职业学院创办于</w:t>
      </w:r>
      <w:r>
        <w:rPr>
          <w:rFonts w:ascii="Times New Roman" w:eastAsia="Times New Roman" w:hAnsi="Times New Roman" w:cs="Times New Roman"/>
        </w:rPr>
        <w:t>2001</w:t>
      </w:r>
      <w:r>
        <w:rPr>
          <w:rFonts w:ascii="SimSun" w:eastAsia="SimSun" w:hAnsi="SimSun" w:cs="SimSun"/>
        </w:rPr>
        <w:t>年，是海南省人民政府批准成立、国家教育部备案的三亚市第一所独立设置的高等职业院校。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年学院被教育部批准为现代学徒制改革试点院校。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一、学院全称：三亚城市职业学院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二、学院代码：</w:t>
      </w:r>
      <w:r>
        <w:rPr>
          <w:rFonts w:ascii="Times New Roman" w:eastAsia="Times New Roman" w:hAnsi="Times New Roman" w:cs="Times New Roman"/>
        </w:rPr>
        <w:t xml:space="preserve">12717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三、学院地址：海南省三亚市荔枝沟大学园区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572022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五、办学类型：国家教育部备案的全日制民办高等职业院校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年，我院面向全国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个省市（区）招生，具体招生专业计划以各省市（区）招生办公室公布的专业目录为准。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严格执行有关省市（区）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年普通高校招生政策。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考生体检按照教育部、卫生部颁布的《普通高等学校招生体检工作指导意见》执行。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所招专业入学后外语语种为英语。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实行平行志愿的省市（区），按照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的原则录取；未实行平行志愿的省市（区），按照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志愿顺序，高分到低分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的原则录取；录取男女比例不限。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享受加分政策的考生，按照各省市（区）招生政策加分录取。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八、录取公布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录取结果可登录所在省市（区）考试局（院）官网查询或我院网站主页之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招生信息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九、助学措施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对于品学兼优的学生发放国家奖学金、国家励志奖学金、国家助学金、海南省优秀贫困大学生奖学金。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按照海南省物价局、财政厅和教育厅规定的收费标准对学生进行收费。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学费：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学年（市场营销、人力资源管理专业）；</w:t>
      </w:r>
      <w:r>
        <w:rPr>
          <w:rFonts w:ascii="Times New Roman" w:eastAsia="Times New Roman" w:hAnsi="Times New Roman" w:cs="Times New Roman"/>
        </w:rPr>
        <w:t>8600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学年（电子商务、物流管理、旅游管理、酒店管理、烹调工艺与营养、计算机应用技术、会计专业）；</w:t>
      </w:r>
      <w:r>
        <w:rPr>
          <w:rFonts w:ascii="Times New Roman" w:eastAsia="Times New Roman" w:hAnsi="Times New Roman" w:cs="Times New Roman"/>
        </w:rPr>
        <w:t>9600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学年（高速铁路客运乘务、工程造价、建筑工程技术、建筑室内设计、汽车检测与维修技术、消防工程技术专业）。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住宿费（全部为空调宿舍）：六人间</w:t>
      </w:r>
      <w:r>
        <w:rPr>
          <w:rFonts w:ascii="Times New Roman" w:eastAsia="Times New Roman" w:hAnsi="Times New Roman" w:cs="Times New Roman"/>
        </w:rPr>
        <w:t>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十一、专业要求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高速铁路客运乘务专业报考要求：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、身高（</w:t>
      </w:r>
      <w:r>
        <w:rPr>
          <w:rFonts w:ascii="Times New Roman" w:eastAsia="Times New Roman" w:hAnsi="Times New Roman" w:cs="Times New Roman"/>
        </w:rPr>
        <w:t>cm</w:t>
      </w:r>
      <w:r>
        <w:rPr>
          <w:rFonts w:ascii="SimSun" w:eastAsia="SimSun" w:hAnsi="SimSun" w:cs="SimSun"/>
        </w:rPr>
        <w:t>）：男生</w:t>
      </w:r>
      <w:r>
        <w:rPr>
          <w:rFonts w:ascii="Times New Roman" w:eastAsia="Times New Roman" w:hAnsi="Times New Roman" w:cs="Times New Roman"/>
        </w:rPr>
        <w:t>172-183</w:t>
      </w:r>
      <w:r>
        <w:rPr>
          <w:rFonts w:ascii="SimSun" w:eastAsia="SimSun" w:hAnsi="SimSun" w:cs="SimSun"/>
        </w:rPr>
        <w:t>，女生</w:t>
      </w:r>
      <w:r>
        <w:rPr>
          <w:rFonts w:ascii="Times New Roman" w:eastAsia="Times New Roman" w:hAnsi="Times New Roman" w:cs="Times New Roman"/>
        </w:rPr>
        <w:t>162-173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、体重（</w:t>
      </w:r>
      <w:r>
        <w:rPr>
          <w:rFonts w:ascii="Times New Roman" w:eastAsia="Times New Roman" w:hAnsi="Times New Roman" w:cs="Times New Roman"/>
        </w:rPr>
        <w:t>kg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:[</w:t>
      </w:r>
      <w:r>
        <w:rPr>
          <w:rFonts w:ascii="SimSun" w:eastAsia="SimSun" w:hAnsi="SimSun" w:cs="SimSun"/>
        </w:rPr>
        <w:t>身高</w:t>
      </w:r>
      <w:r>
        <w:rPr>
          <w:rFonts w:ascii="Times New Roman" w:eastAsia="Times New Roman" w:hAnsi="Times New Roman" w:cs="Times New Roman"/>
        </w:rPr>
        <w:t>-110]±[</w:t>
      </w:r>
      <w:r>
        <w:rPr>
          <w:rFonts w:ascii="SimSun" w:eastAsia="SimSun" w:hAnsi="SimSun" w:cs="SimSun"/>
        </w:rPr>
        <w:t>身高</w:t>
      </w:r>
      <w:r>
        <w:rPr>
          <w:rFonts w:ascii="Times New Roman" w:eastAsia="Times New Roman" w:hAnsi="Times New Roman" w:cs="Times New Roman"/>
        </w:rPr>
        <w:t>-110]×10%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、视力：双眼矫正视力均不低于</w:t>
      </w:r>
      <w:r>
        <w:rPr>
          <w:rFonts w:ascii="Times New Roman" w:eastAsia="Times New Roman" w:hAnsi="Times New Roman" w:cs="Times New Roman"/>
        </w:rPr>
        <w:t>5.0</w:t>
      </w:r>
      <w:r>
        <w:rPr>
          <w:rFonts w:ascii="SimSun" w:eastAsia="SimSun" w:hAnsi="SimSun" w:cs="SimSun"/>
        </w:rPr>
        <w:t>，无色盲、色弱；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、身体健康，五官端正、形体匀称，面部、颈部及手部无明显疤痕、斑点。入学后发现有条件不符合者，转入其他专业学习。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十二、退费办法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按照海南省教育厅《海南省民办高校退（转）学退费办法》（琼教计</w:t>
      </w:r>
      <w:r>
        <w:rPr>
          <w:rFonts w:ascii="Times New Roman" w:eastAsia="Times New Roman" w:hAnsi="Times New Roman" w:cs="Times New Roman"/>
        </w:rPr>
        <w:t>[2008]158</w:t>
      </w:r>
      <w:r>
        <w:rPr>
          <w:rFonts w:ascii="SimSun" w:eastAsia="SimSun" w:hAnsi="SimSun" w:cs="SimSun"/>
        </w:rPr>
        <w:t>号）执行。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十三、证书制度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双证制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，毕业颁发国家电子注册的《三亚城市职业学院》普通大专学历证书；专业技能考核合格者，由相关部门颁发技术等级证书或职业资格证书。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十四、联系方式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联系单位：三亚城市职业学院招生办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0898-38289966  0898-38283750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招生邮箱：</w:t>
      </w:r>
      <w:r>
        <w:rPr>
          <w:rFonts w:ascii="Times New Roman" w:eastAsia="Times New Roman" w:hAnsi="Times New Roman" w:cs="Times New Roman"/>
        </w:rPr>
        <w:t xml:space="preserve">sycsxyzb@163.com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0898-38283750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www.sycsxy.cn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海南政法职业学院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年海南职业技术学院招生章程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三亚学院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三亚航空旅游职业学院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三亚中瑞酒店管理职业学院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三亚理工职业学院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三亚学院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三亚中瑞酒店管理职业学院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三亚航空旅游职业学院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年三亚城市职业学院招生章程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海南大学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海南师范大学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ainan/2020/0627/17014.html" TargetMode="External" /><Relationship Id="rId11" Type="http://schemas.openxmlformats.org/officeDocument/2006/relationships/hyperlink" Target="http://www.gk114.com/a/gxzs/zszc/hainan/2020/0627/17006.html" TargetMode="External" /><Relationship Id="rId12" Type="http://schemas.openxmlformats.org/officeDocument/2006/relationships/hyperlink" Target="http://www.gk114.com/a/gxzs/zszc/hainan/2020/0627/17004.html" TargetMode="External" /><Relationship Id="rId13" Type="http://schemas.openxmlformats.org/officeDocument/2006/relationships/hyperlink" Target="http://www.gk114.com/a/gxzs/zszc/hainan/2020/0627/17003.html" TargetMode="External" /><Relationship Id="rId14" Type="http://schemas.openxmlformats.org/officeDocument/2006/relationships/hyperlink" Target="http://www.gk114.com/a/gxzs/zszc/hainan/2020/0627/17001.html" TargetMode="External" /><Relationship Id="rId15" Type="http://schemas.openxmlformats.org/officeDocument/2006/relationships/hyperlink" Target="http://www.gk114.com/a/gxzs/zszc/hainan/2019/0307/7212.html" TargetMode="External" /><Relationship Id="rId16" Type="http://schemas.openxmlformats.org/officeDocument/2006/relationships/hyperlink" Target="http://www.gk114.com/a/gxzs/zszc/hainan/2019/0307/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ainan/2019/0307/7208.html" TargetMode="External" /><Relationship Id="rId5" Type="http://schemas.openxmlformats.org/officeDocument/2006/relationships/hyperlink" Target="http://www.gk114.com/a/gxzs/zszc/hainan/2019/0307/7210.html" TargetMode="External" /><Relationship Id="rId6" Type="http://schemas.openxmlformats.org/officeDocument/2006/relationships/hyperlink" Target="http://www.gk114.com/a/gxzs/zszc/hainan/" TargetMode="External" /><Relationship Id="rId7" Type="http://schemas.openxmlformats.org/officeDocument/2006/relationships/hyperlink" Target="http://www.gk114.com/a/gxzs/zszc/hainan/2022/0611/22742.html" TargetMode="External" /><Relationship Id="rId8" Type="http://schemas.openxmlformats.org/officeDocument/2006/relationships/hyperlink" Target="http://www.gk114.com/a/gxzs/zszc/hainan/2022/0611/22741.html" TargetMode="External" /><Relationship Id="rId9" Type="http://schemas.openxmlformats.org/officeDocument/2006/relationships/hyperlink" Target="http://www.gk114.com/a/gxzs/zszc/hainan/2022/0611/227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