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2018</w:t>
      </w:r>
      <w:r>
        <w:rPr>
          <w:rFonts w:ascii="SimSun" w:eastAsia="SimSun" w:hAnsi="SimSun" w:cs="SimSun"/>
          <w:kern w:val="36"/>
          <w:sz w:val="48"/>
          <w:szCs w:val="48"/>
        </w:rPr>
        <w:t>年内蒙古北方职业技术学院招生章程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根据《中华人民共和国教育法》、《中华人民共和国高等教育法》、《中华人民共和国职业教育法》及国家教育主管部门相关规定，结合学院的具体情况，为规范学校招生行为，维护考生合法权益，实施高校招生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，制定本章程。本章程适用内蒙古北方职业技术学院高职（专科）层次的招生工作。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学院全称：内蒙古北方职业技术学院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国标代码：</w:t>
      </w:r>
      <w:r>
        <w:rPr>
          <w:rFonts w:ascii="Times New Roman" w:eastAsia="Times New Roman" w:hAnsi="Times New Roman" w:cs="Times New Roman"/>
        </w:rPr>
        <w:t xml:space="preserve">14049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招生代码：</w:t>
      </w:r>
      <w:r>
        <w:rPr>
          <w:rFonts w:ascii="Times New Roman" w:eastAsia="Times New Roman" w:hAnsi="Times New Roman" w:cs="Times New Roman"/>
        </w:rPr>
        <w:t>E19</w:t>
      </w:r>
      <w:r>
        <w:rPr>
          <w:rFonts w:ascii="SimSun" w:eastAsia="SimSun" w:hAnsi="SimSun" w:cs="SimSun"/>
        </w:rPr>
        <w:t>（内蒙古自治区报考代码）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办学类型：民办全日制普通高等职业学院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在学院党委、院务委员会的领导下，责成党委纪检人员、学院领导及招生办、教务处等相关部门负责人组成招生工作领导小组，全面负责领导内蒙古北方职业技术学院的招生工作。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内蒙古北方职业技术学院招生工作纪检监察组和聘请的社会监督员巡视招生录取现场，对招生工作过程实施第三方监督。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学院简介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内蒙古北方职业技术学院座落于自治区首府呼和浩特市大学城，是经自治区人民政府批准，国家教育部备案，国家计划统一招生的、具有独立颁发高等专科学历证书资格的民办全日制普通高等职业学院。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根据国家教育部及内蒙古自治区颁布的有关</w:t>
      </w:r>
      <w:r>
        <w:rPr>
          <w:rFonts w:ascii="Times New Roman" w:eastAsia="Times New Roman" w:hAnsi="Times New Roman" w:cs="Times New Roman"/>
        </w:rPr>
        <w:t>2018</w:t>
      </w:r>
      <w:r>
        <w:rPr>
          <w:rFonts w:ascii="SimSun" w:eastAsia="SimSun" w:hAnsi="SimSun" w:cs="SimSun"/>
        </w:rPr>
        <w:t>年度普通高等院校招生工作的规定，以普通高等学校招生考试成绩为主要依据，坚持公平、公正、公开的原则，全面衡量考生的德智体美劳，择优录取。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投档比例要求：学校根据生源情况确定投档比例，投档比例一般控制在招生计划的</w:t>
      </w:r>
      <w:r>
        <w:rPr>
          <w:rFonts w:ascii="Times New Roman" w:eastAsia="Times New Roman" w:hAnsi="Times New Roman" w:cs="Times New Roman"/>
        </w:rPr>
        <w:t>1</w:t>
      </w:r>
      <w:r>
        <w:rPr>
          <w:rFonts w:ascii="Cambria Math" w:eastAsia="Cambria Math" w:hAnsi="Cambria Math" w:cs="Cambria Math"/>
        </w:rPr>
        <w:t>∶</w:t>
      </w:r>
      <w:r>
        <w:rPr>
          <w:rFonts w:ascii="Times New Roman" w:eastAsia="Times New Roman" w:hAnsi="Times New Roman" w:cs="Times New Roman"/>
        </w:rPr>
        <w:t>1.2</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考生统考成绩符合录取标准，但体检不符合报考专业要求，对符合其它专业录取要求且服从专业调剂者，调剂录取。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专业录取办法：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、我院依据考生投档成绩，内蒙古自治区的考生执行</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的录取规则，区外考生按分数优先进行录取。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、投档成绩相同的多个考生进入同一专业时，按照各省、自治区招办的平行志愿录取相关规定进行专业录取。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、考生所报专业不能满足时，如服从调剂，学校将依据高考成绩择优调剂到相应专业。如不服从调剂或因考试成绩低无法满足调剂的考生，做退档处理。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体检要求：对考生身体健康状况的要求按照《普通高等学校招生体检工作指导意见》的有关规定执行。报考中医学、针灸推拿、护理、高速铁路客运乘务需要达到相应报考要求：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、《护理》专业报考要求：男生</w:t>
      </w:r>
      <w:r>
        <w:rPr>
          <w:rFonts w:ascii="Times New Roman" w:eastAsia="Times New Roman" w:hAnsi="Times New Roman" w:cs="Times New Roman"/>
        </w:rPr>
        <w:t>160cm</w:t>
      </w:r>
      <w:r>
        <w:rPr>
          <w:rFonts w:ascii="SimSun" w:eastAsia="SimSun" w:hAnsi="SimSun" w:cs="SimSun"/>
        </w:rPr>
        <w:t>、女生</w:t>
      </w:r>
      <w:r>
        <w:rPr>
          <w:rFonts w:ascii="Times New Roman" w:eastAsia="Times New Roman" w:hAnsi="Times New Roman" w:cs="Times New Roman"/>
        </w:rPr>
        <w:t>150cm</w:t>
      </w:r>
      <w:r>
        <w:rPr>
          <w:rFonts w:ascii="SimSun" w:eastAsia="SimSun" w:hAnsi="SimSun" w:cs="SimSun"/>
        </w:rPr>
        <w:t>以上，并且色盲、色弱考生受限；只招肢体健康考生。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、《中医学》《针灸推拿》专业报考要求：色盲、色弱考生受限；只招肢体健康考生。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、《高速铁路客运乘务》专业报考要求：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①</w:t>
      </w:r>
      <w:r>
        <w:rPr>
          <w:rFonts w:ascii="SimSun" w:eastAsia="SimSun" w:hAnsi="SimSun" w:cs="SimSun"/>
        </w:rPr>
        <w:t>五官端正、肤色好、身体健康、性格开朗、举止端庄；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②</w:t>
      </w:r>
      <w:r>
        <w:rPr>
          <w:rFonts w:ascii="SimSun" w:eastAsia="SimSun" w:hAnsi="SimSun" w:cs="SimSun"/>
        </w:rPr>
        <w:t>身高要求：女</w:t>
      </w:r>
      <w:r>
        <w:rPr>
          <w:rFonts w:ascii="Times New Roman" w:eastAsia="Times New Roman" w:hAnsi="Times New Roman" w:cs="Times New Roman"/>
        </w:rPr>
        <w:t>160</w:t>
      </w:r>
      <w:r>
        <w:rPr>
          <w:rFonts w:ascii="SimSun" w:eastAsia="SimSun" w:hAnsi="SimSun" w:cs="SimSun"/>
        </w:rPr>
        <w:t>～</w:t>
      </w:r>
      <w:r>
        <w:rPr>
          <w:rFonts w:ascii="Times New Roman" w:eastAsia="Times New Roman" w:hAnsi="Times New Roman" w:cs="Times New Roman"/>
        </w:rPr>
        <w:t>172cm</w:t>
      </w:r>
      <w:r>
        <w:rPr>
          <w:rFonts w:ascii="SimSun" w:eastAsia="SimSun" w:hAnsi="SimSun" w:cs="SimSun"/>
        </w:rPr>
        <w:t>；男</w:t>
      </w:r>
      <w:r>
        <w:rPr>
          <w:rFonts w:ascii="Times New Roman" w:eastAsia="Times New Roman" w:hAnsi="Times New Roman" w:cs="Times New Roman"/>
        </w:rPr>
        <w:t>170</w:t>
      </w:r>
      <w:r>
        <w:rPr>
          <w:rFonts w:ascii="SimSun" w:eastAsia="SimSun" w:hAnsi="SimSun" w:cs="SimSun"/>
        </w:rPr>
        <w:t>～</w:t>
      </w:r>
      <w:r>
        <w:rPr>
          <w:rFonts w:ascii="Times New Roman" w:eastAsia="Times New Roman" w:hAnsi="Times New Roman" w:cs="Times New Roman"/>
        </w:rPr>
        <w:t>183cm</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③</w:t>
      </w:r>
      <w:r>
        <w:rPr>
          <w:rFonts w:ascii="SimSun" w:eastAsia="SimSun" w:hAnsi="SimSun" w:cs="SimSun"/>
        </w:rPr>
        <w:t>体重要求：体重</w:t>
      </w:r>
      <w:r>
        <w:rPr>
          <w:rFonts w:ascii="Times New Roman" w:eastAsia="Times New Roman" w:hAnsi="Times New Roman" w:cs="Times New Roman"/>
        </w:rPr>
        <w:t>(kg)=[</w:t>
      </w:r>
      <w:r>
        <w:rPr>
          <w:rFonts w:ascii="SimSun" w:eastAsia="SimSun" w:hAnsi="SimSun" w:cs="SimSun"/>
        </w:rPr>
        <w:t>身高</w:t>
      </w:r>
      <w:r>
        <w:rPr>
          <w:rFonts w:ascii="Times New Roman" w:eastAsia="Times New Roman" w:hAnsi="Times New Roman" w:cs="Times New Roman"/>
        </w:rPr>
        <w:t>(cm)-110]</w:t>
      </w:r>
      <w:r>
        <w:rPr>
          <w:rFonts w:ascii="SimSun" w:eastAsia="SimSun" w:hAnsi="SimSun" w:cs="SimSun"/>
        </w:rPr>
        <w:t>加减</w:t>
      </w:r>
      <w:r>
        <w:rPr>
          <w:rFonts w:ascii="Times New Roman" w:eastAsia="Times New Roman" w:hAnsi="Times New Roman" w:cs="Times New Roman"/>
        </w:rPr>
        <w:t>[</w:t>
      </w:r>
      <w:r>
        <w:rPr>
          <w:rFonts w:ascii="SimSun" w:eastAsia="SimSun" w:hAnsi="SimSun" w:cs="SimSun"/>
        </w:rPr>
        <w:t>身高</w:t>
      </w:r>
      <w:r>
        <w:rPr>
          <w:rFonts w:ascii="Times New Roman" w:eastAsia="Times New Roman" w:hAnsi="Times New Roman" w:cs="Times New Roman"/>
        </w:rPr>
        <w:t>(cm)-110]</w:t>
      </w:r>
      <w:r>
        <w:rPr>
          <w:rFonts w:ascii="SimSun" w:eastAsia="SimSun" w:hAnsi="SimSun" w:cs="SimSun"/>
        </w:rPr>
        <w:t>乘</w:t>
      </w:r>
      <w:r>
        <w:rPr>
          <w:rFonts w:ascii="Times New Roman" w:eastAsia="Times New Roman" w:hAnsi="Times New Roman" w:cs="Times New Roman"/>
        </w:rPr>
        <w:t>10%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④</w:t>
      </w:r>
      <w:r>
        <w:rPr>
          <w:rFonts w:ascii="SimSun" w:eastAsia="SimSun" w:hAnsi="SimSun" w:cs="SimSun"/>
        </w:rPr>
        <w:t>视力要求：眼球无变形，无色盲色弱，斜眼，矫正视力</w:t>
      </w:r>
      <w:r>
        <w:rPr>
          <w:rFonts w:ascii="Times New Roman" w:eastAsia="Times New Roman" w:hAnsi="Times New Roman" w:cs="Times New Roman"/>
        </w:rPr>
        <w:t>1.0</w:t>
      </w:r>
      <w:r>
        <w:rPr>
          <w:rFonts w:ascii="SimSun" w:eastAsia="SimSun" w:hAnsi="SimSun" w:cs="SimSun"/>
        </w:rPr>
        <w:t>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⑤</w:t>
      </w:r>
      <w:r>
        <w:rPr>
          <w:rFonts w:ascii="SimSun" w:eastAsia="SimSun" w:hAnsi="SimSun" w:cs="SimSun"/>
        </w:rPr>
        <w:t>面部、颈部、手部无明显的疤痕，肤色好，无久治不愈的皮肤病；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⑥</w:t>
      </w:r>
      <w:r>
        <w:rPr>
          <w:rFonts w:ascii="SimSun" w:eastAsia="SimSun" w:hAnsi="SimSun" w:cs="SimSun"/>
        </w:rPr>
        <w:t>口齿清楚，普通话流利，英文发音基本准确，听力不低于</w:t>
      </w:r>
      <w:r>
        <w:rPr>
          <w:rFonts w:ascii="Times New Roman" w:eastAsia="Times New Roman" w:hAnsi="Times New Roman" w:cs="Times New Roman"/>
        </w:rPr>
        <w:t>5</w:t>
      </w:r>
      <w:r>
        <w:rPr>
          <w:rFonts w:ascii="SimSun" w:eastAsia="SimSun" w:hAnsi="SimSun" w:cs="SimSun"/>
        </w:rPr>
        <w:t>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⑦</w:t>
      </w:r>
      <w:r>
        <w:rPr>
          <w:rFonts w:ascii="SimSun" w:eastAsia="SimSun" w:hAnsi="SimSun" w:cs="SimSun"/>
        </w:rPr>
        <w:t>行走正常，无明显的内、外八字</w:t>
      </w:r>
      <w:r>
        <w:rPr>
          <w:rFonts w:ascii="Times New Roman" w:eastAsia="Times New Roman" w:hAnsi="Times New Roman" w:cs="Times New Roman"/>
        </w:rPr>
        <w:t>;</w:t>
      </w:r>
      <w:r>
        <w:rPr>
          <w:rFonts w:ascii="SimSun" w:eastAsia="SimSun" w:hAnsi="SimSun" w:cs="SimSun"/>
        </w:rPr>
        <w:t>无精神病史、癫痫史、肝功能正常、无肾炎和传染病及各类慢性疾病；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⑧</w:t>
      </w:r>
      <w:r>
        <w:rPr>
          <w:rFonts w:ascii="SimSun" w:eastAsia="SimSun" w:hAnsi="SimSun" w:cs="SimSun"/>
        </w:rPr>
        <w:t>无犯罪史，无严重违纪史。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我院认可享受政策性照顾考生的加分或降分。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男女比例：各专业录取无男女比例限制。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外语语种：语种不限。（受师资等办学条件所限，入学后外语只开设英语教学，非英语语种考生谨慎报考。）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新生入学后按规定进行健康复查：对复查后不能进行正常学习的，或被查出在体检过程中弄虚作假的，按学籍管理等有关规定处理，直至取消其入学资格。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颁发学历证书学校名称：内蒙古北方职业技术学院。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收费标准：内蒙古北方职业技术学院新生学费按照内蒙古自治区物价部门批准的标准执行，并通过省级教育主管部门公布。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通讯方式：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学院地址：内蒙古呼和浩特市赛罕区高职园区（大学城）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010070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招生电话：</w:t>
      </w:r>
      <w:r>
        <w:rPr>
          <w:rFonts w:ascii="Times New Roman" w:eastAsia="Times New Roman" w:hAnsi="Times New Roman" w:cs="Times New Roman"/>
        </w:rPr>
        <w:t>0471—2692106</w:t>
      </w:r>
      <w:r>
        <w:rPr>
          <w:rFonts w:ascii="SimSun" w:eastAsia="SimSun" w:hAnsi="SimSun" w:cs="SimSun"/>
        </w:rPr>
        <w:t>、</w:t>
      </w:r>
      <w:r>
        <w:rPr>
          <w:rFonts w:ascii="Times New Roman" w:eastAsia="Times New Roman" w:hAnsi="Times New Roman" w:cs="Times New Roman"/>
        </w:rPr>
        <w:t>2692107</w:t>
      </w:r>
      <w:r>
        <w:rPr>
          <w:rFonts w:ascii="SimSun" w:eastAsia="SimSun" w:hAnsi="SimSun" w:cs="SimSun"/>
        </w:rPr>
        <w:t>、</w:t>
      </w:r>
      <w:r>
        <w:rPr>
          <w:rFonts w:ascii="Times New Roman" w:eastAsia="Times New Roman" w:hAnsi="Times New Roman" w:cs="Times New Roman"/>
        </w:rPr>
        <w:t xml:space="preserve">2692012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www.nmbfxy.com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电子邮件：</w:t>
      </w:r>
      <w:r>
        <w:rPr>
          <w:rFonts w:ascii="Times New Roman" w:eastAsia="Times New Roman" w:hAnsi="Times New Roman" w:cs="Times New Roman"/>
        </w:rPr>
        <w:t xml:space="preserve">beifang@vip.qq.com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第二十二条、本章程若与国家法律、法规、规章、制度和上级有关政策相抵触，以国家法律、法规、规章、制度和上级有关政策为准。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第二十三条、本章程由内蒙古北方职业技术学院招生办公室负责解释。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内蒙古北方职业技术学院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二</w:t>
      </w:r>
      <w:r>
        <w:rPr>
          <w:rFonts w:ascii="Times New Roman" w:eastAsia="Times New Roman" w:hAnsi="Times New Roman" w:cs="Times New Roman"/>
        </w:rPr>
        <w:t>○</w:t>
      </w:r>
      <w:r>
        <w:rPr>
          <w:rFonts w:ascii="SimSun" w:eastAsia="SimSun" w:hAnsi="SimSun" w:cs="SimSun"/>
        </w:rPr>
        <w:t>一八年四月一日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内蒙古交通职业技术学院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内蒙古经贸外语职业学院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年内蒙古医科大学招生章程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年内蒙古北方职业技术学院招生章程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内蒙古鸿德文理学院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内蒙古大学创业学院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内蒙古美术职业学院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内蒙古能源职业学院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内蒙古艺术学院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内蒙古科技大学包头师范学院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内蒙古科技大学包头医学院</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年普通本科、高职高专招生章程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内蒙古电子信息职业技术学院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内蒙古工业大学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年普通本、专科招生章程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内蒙古医科大学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年普高招生章程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mg/2021/0328/19147.html" TargetMode="External" /><Relationship Id="rId11" Type="http://schemas.openxmlformats.org/officeDocument/2006/relationships/hyperlink" Target="http://www.gk114.com/a/gxzs/zszc/nmg/2021/0328/19146.html" TargetMode="External" /><Relationship Id="rId12" Type="http://schemas.openxmlformats.org/officeDocument/2006/relationships/hyperlink" Target="http://www.gk114.com/a/gxzs/zszc/nmg/2021/0328/19142.html" TargetMode="External" /><Relationship Id="rId13" Type="http://schemas.openxmlformats.org/officeDocument/2006/relationships/hyperlink" Target="http://www.gk114.com/a/gxzs/zszc/nmg/2021/0328/19139.html" TargetMode="External" /><Relationship Id="rId14" Type="http://schemas.openxmlformats.org/officeDocument/2006/relationships/hyperlink" Target="http://www.gk114.com/a/gxzs/zszc/nmg/2021/0328/19137.html" TargetMode="External" /><Relationship Id="rId15" Type="http://schemas.openxmlformats.org/officeDocument/2006/relationships/hyperlink" Target="http://www.gk114.com/a/gxzs/zszc/nmg/2021/0328/19133.html" TargetMode="External" /><Relationship Id="rId16" Type="http://schemas.openxmlformats.org/officeDocument/2006/relationships/hyperlink" Target="http://www.gk114.com/a/gxzs/zszc/nmg/2021/0328/19132.html" TargetMode="External" /><Relationship Id="rId17" Type="http://schemas.openxmlformats.org/officeDocument/2006/relationships/hyperlink" Target="http://www.gk114.com/a/gxzs/zszc/nmg/2021/0615/19929.html" TargetMode="External" /><Relationship Id="rId18" Type="http://schemas.openxmlformats.org/officeDocument/2006/relationships/hyperlink" Target="http://www.gk114.com/a/gxzs/zszc/nmg/2019/0514/8931.html" TargetMode="External" /><Relationship Id="rId19" Type="http://schemas.openxmlformats.org/officeDocument/2006/relationships/hyperlink" Target="http://www.gk114.com/a/gxzs/zszc/nmg/2019/0221/6447.html" TargetMode="External" /><Relationship Id="rId2" Type="http://schemas.openxmlformats.org/officeDocument/2006/relationships/webSettings" Target="webSettings.xml" /><Relationship Id="rId20" Type="http://schemas.openxmlformats.org/officeDocument/2006/relationships/hyperlink" Target="http://www.gk114.com/a/gxzs/zszc/nmg/2019/0221/6448.html" TargetMode="External" /><Relationship Id="rId21" Type="http://schemas.openxmlformats.org/officeDocument/2006/relationships/hyperlink" Target="http://www.gk114.com/a/gxzs/zszc/nmg/2019/0221/6449.html" TargetMode="External" /><Relationship Id="rId22" Type="http://schemas.openxmlformats.org/officeDocument/2006/relationships/theme" Target="theme/theme1.xm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nmg/2019/0221/6475.html" TargetMode="External" /><Relationship Id="rId5" Type="http://schemas.openxmlformats.org/officeDocument/2006/relationships/hyperlink" Target="http://www.gk114.com/a/gxzs/zszc/nmg/2019/0221/6477.html" TargetMode="External" /><Relationship Id="rId6" Type="http://schemas.openxmlformats.org/officeDocument/2006/relationships/hyperlink" Target="http://www.gk114.com/a/gxzs/zszc/nmg/" TargetMode="External" /><Relationship Id="rId7" Type="http://schemas.openxmlformats.org/officeDocument/2006/relationships/hyperlink" Target="http://www.gk114.com/a/gxzs/zszc/nmg/2021/0630/20157.html" TargetMode="External" /><Relationship Id="rId8" Type="http://schemas.openxmlformats.org/officeDocument/2006/relationships/hyperlink" Target="http://www.gk114.com/a/gxzs/zszc/nmg/2021/0601/19680.html" TargetMode="External" /><Relationship Id="rId9" Type="http://schemas.openxmlformats.org/officeDocument/2006/relationships/hyperlink" Target="http://www.gk114.com/a/gxzs/zszc/nmg/2021/0328/1914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