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年新疆体育职业技术学院招生章程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第一条为规范学院全日制普通招生工作，保证招生录取工作的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，根据《中华人民共和国教育法》、《中华人民共和国高等教育法》、《高等学校章程制定暂行办法》和教育部及自治区有关高校招生的规定，结合学院的实际，制定本章程。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的原则，优先录取第一志愿报考我校的考生，并接受纪检监察部门、考生、家长以及社会各界的监督。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学院名称：新疆体育职业技术学院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学院国际代码：</w:t>
      </w:r>
      <w:r>
        <w:rPr>
          <w:rFonts w:ascii="Times New Roman" w:eastAsia="Times New Roman" w:hAnsi="Times New Roman" w:cs="Times New Roman"/>
        </w:rPr>
        <w:t xml:space="preserve">14416 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学院地址：乌鲁木齐市天山区明华街</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学院于</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正式挂牌成立，是一所面向竞技体育、群众体育和体育产业管理、服务第一线培养高等技术应用型专门人才的全日制普通高等职业学校。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学院现占地面积</w:t>
      </w:r>
      <w:r>
        <w:rPr>
          <w:rFonts w:ascii="Times New Roman" w:eastAsia="Times New Roman" w:hAnsi="Times New Roman" w:cs="Times New Roman"/>
        </w:rPr>
        <w:t>184.5</w:t>
      </w:r>
      <w:r>
        <w:rPr>
          <w:rFonts w:ascii="SimSun" w:eastAsia="SimSun" w:hAnsi="SimSun" w:cs="SimSun"/>
        </w:rPr>
        <w:t>亩，总建筑面积</w:t>
      </w:r>
      <w:r>
        <w:rPr>
          <w:rFonts w:ascii="Times New Roman" w:eastAsia="Times New Roman" w:hAnsi="Times New Roman" w:cs="Times New Roman"/>
        </w:rPr>
        <w:t>76813</w:t>
      </w:r>
      <w:r>
        <w:rPr>
          <w:rFonts w:ascii="SimSun" w:eastAsia="SimSun" w:hAnsi="SimSun" w:cs="SimSun"/>
        </w:rPr>
        <w:t>平方米。学院现建有办公楼、综合教学楼、图书馆、学生公寓及食堂，有综合训练馆、球类馆、田径场、足球场，沙滩排球场、轮滑场等实训场所；拥有图书</w:t>
      </w:r>
      <w:r>
        <w:rPr>
          <w:rFonts w:ascii="Times New Roman" w:eastAsia="Times New Roman" w:hAnsi="Times New Roman" w:cs="Times New Roman"/>
        </w:rPr>
        <w:t>8</w:t>
      </w:r>
      <w:r>
        <w:rPr>
          <w:rFonts w:ascii="SimSun" w:eastAsia="SimSun" w:hAnsi="SimSun" w:cs="SimSun"/>
        </w:rPr>
        <w:t>万余册，教学计算机</w:t>
      </w:r>
      <w:r>
        <w:rPr>
          <w:rFonts w:ascii="Times New Roman" w:eastAsia="Times New Roman" w:hAnsi="Times New Roman" w:cs="Times New Roman"/>
        </w:rPr>
        <w:t>292</w:t>
      </w:r>
      <w:r>
        <w:rPr>
          <w:rFonts w:ascii="SimSun" w:eastAsia="SimSun" w:hAnsi="SimSun" w:cs="SimSun"/>
        </w:rPr>
        <w:t>台，语音室</w:t>
      </w:r>
      <w:r>
        <w:rPr>
          <w:rFonts w:ascii="Times New Roman" w:eastAsia="Times New Roman" w:hAnsi="Times New Roman" w:cs="Times New Roman"/>
        </w:rPr>
        <w:t>150</w:t>
      </w:r>
      <w:r>
        <w:rPr>
          <w:rFonts w:ascii="SimSun" w:eastAsia="SimSun" w:hAnsi="SimSun" w:cs="SimSun"/>
        </w:rPr>
        <w:t>座次，多媒体教室</w:t>
      </w:r>
      <w:r>
        <w:rPr>
          <w:rFonts w:ascii="Times New Roman" w:eastAsia="Times New Roman" w:hAnsi="Times New Roman" w:cs="Times New Roman"/>
        </w:rPr>
        <w:t>640</w:t>
      </w:r>
      <w:r>
        <w:rPr>
          <w:rFonts w:ascii="SimSun" w:eastAsia="SimSun" w:hAnsi="SimSun" w:cs="SimSun"/>
        </w:rPr>
        <w:t>座次、电子阅览室</w:t>
      </w:r>
      <w:r>
        <w:rPr>
          <w:rFonts w:ascii="Times New Roman" w:eastAsia="Times New Roman" w:hAnsi="Times New Roman" w:cs="Times New Roman"/>
        </w:rPr>
        <w:t>150</w:t>
      </w:r>
      <w:r>
        <w:rPr>
          <w:rFonts w:ascii="SimSun" w:eastAsia="SimSun" w:hAnsi="SimSun" w:cs="SimSun"/>
        </w:rPr>
        <w:t>座次。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学院现有教职工</w:t>
      </w:r>
      <w:r>
        <w:rPr>
          <w:rFonts w:ascii="Times New Roman" w:eastAsia="Times New Roman" w:hAnsi="Times New Roman" w:cs="Times New Roman"/>
        </w:rPr>
        <w:t>125</w:t>
      </w:r>
      <w:r>
        <w:rPr>
          <w:rFonts w:ascii="SimSun" w:eastAsia="SimSun" w:hAnsi="SimSun" w:cs="SimSun"/>
        </w:rPr>
        <w:t>人，其中专任教师</w:t>
      </w:r>
      <w:r>
        <w:rPr>
          <w:rFonts w:ascii="Times New Roman" w:eastAsia="Times New Roman" w:hAnsi="Times New Roman" w:cs="Times New Roman"/>
        </w:rPr>
        <w:t>89</w:t>
      </w:r>
      <w:r>
        <w:rPr>
          <w:rFonts w:ascii="SimSun" w:eastAsia="SimSun" w:hAnsi="SimSun" w:cs="SimSun"/>
        </w:rPr>
        <w:t>名，研究生学历</w:t>
      </w:r>
      <w:r>
        <w:rPr>
          <w:rFonts w:ascii="Times New Roman" w:eastAsia="Times New Roman" w:hAnsi="Times New Roman" w:cs="Times New Roman"/>
        </w:rPr>
        <w:t>17</w:t>
      </w:r>
      <w:r>
        <w:rPr>
          <w:rFonts w:ascii="SimSun" w:eastAsia="SimSun" w:hAnsi="SimSun" w:cs="SimSun"/>
        </w:rPr>
        <w:t>名，具有高级专业职称占教师总数的</w:t>
      </w:r>
      <w:r>
        <w:rPr>
          <w:rFonts w:ascii="Times New Roman" w:eastAsia="Times New Roman" w:hAnsi="Times New Roman" w:cs="Times New Roman"/>
        </w:rPr>
        <w:t>30.6%</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教师比例达</w:t>
      </w:r>
      <w:r>
        <w:rPr>
          <w:rFonts w:ascii="Times New Roman" w:eastAsia="Times New Roman" w:hAnsi="Times New Roman" w:cs="Times New Roman"/>
        </w:rPr>
        <w:t>47%</w:t>
      </w:r>
      <w:r>
        <w:rPr>
          <w:rFonts w:ascii="SimSun" w:eastAsia="SimSun" w:hAnsi="SimSun" w:cs="SimSun"/>
        </w:rPr>
        <w:t>，客座教授</w:t>
      </w:r>
      <w:r>
        <w:rPr>
          <w:rFonts w:ascii="Times New Roman" w:eastAsia="Times New Roman" w:hAnsi="Times New Roman" w:cs="Times New Roman"/>
        </w:rPr>
        <w:t>29</w:t>
      </w:r>
      <w:r>
        <w:rPr>
          <w:rFonts w:ascii="SimSun" w:eastAsia="SimSun" w:hAnsi="SimSun" w:cs="SimSun"/>
        </w:rPr>
        <w:t>名。</w:t>
      </w:r>
      <w:r>
        <w:rPr>
          <w:rFonts w:ascii="Times New Roman" w:eastAsia="Times New Roman" w:hAnsi="Times New Roman" w:cs="Times New Roman"/>
        </w:rPr>
        <w:t xml:space="preserve"> </w:t>
      </w:r>
      <w:r>
        <w:rPr>
          <w:rFonts w:ascii="SimSun" w:eastAsia="SimSun" w:hAnsi="SimSun" w:cs="SimSun"/>
        </w:rPr>
        <w:t>学院现设有社会体育、运动训练、体育教育三个专业，始终恪守</w:t>
      </w:r>
      <w:r>
        <w:rPr>
          <w:rFonts w:ascii="Times New Roman" w:eastAsia="Times New Roman" w:hAnsi="Times New Roman" w:cs="Times New Roman"/>
        </w:rPr>
        <w:t>“</w:t>
      </w:r>
      <w:r>
        <w:rPr>
          <w:rFonts w:ascii="SimSun" w:eastAsia="SimSun" w:hAnsi="SimSun" w:cs="SimSun"/>
        </w:rPr>
        <w:t>修身、尚体、崇学、拼搏</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以服务为宗旨，以就业为导向，以学生为本位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瞄准市场办专业，瞄准岗位设课程，瞄准能力抓教学，瞄准就业育人才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院全面贯彻国家教育方针，以培养高素质技能型专门人才为己任，突出素质能力培养、强化实践实训；高度重视校企合作，积极开展订单教育；关注学生高质量就业，强化就业指导服务与推荐，为新疆体育文化事业培养德智体美全面发展的高素质技能型专门人才，为自治区全面建设小康社会、构建社会主义和谐社会作出应有的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招生就业指导办公室为学校招生领导小组的执行机构，其主要职责是根据学校的招生规定和实施细则，编制招生计划，组织招生宣传和录取工作，处理普通全日制专科招生的日常事务。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设立由学院领导、纪检部门组成的招生工作督查小组对招生工作实施全程监督，并在此基础上增加教师、学生及校友代表，充分发挥第三方的监督作用。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学院分专业招生计划及有关要求详见新疆维吾尔自治区招生办公室公布的《新疆维吾尔自治区</w:t>
      </w:r>
      <w:r>
        <w:rPr>
          <w:rFonts w:ascii="Times New Roman" w:eastAsia="Times New Roman" w:hAnsi="Times New Roman" w:cs="Times New Roman"/>
        </w:rPr>
        <w:t>2018</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学院招录新疆维吾尔自治区内、省外户籍普通高考考生。招录新疆维吾尔自治区户籍，三校高职考生、中等职业教育优秀中职毕业生直升高职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学院在招生录取工作中秉持</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的原则，严格执行国家教育部有关招生工作的规定和自治区招生办的补充规定及实施细则。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进档考生按照专业志愿先后方式从高分到低分录取；在高考总成绩相同情况下，理科考生优先录取数学、理综分数高的考生；文科考生优先录取英语、数学、语文分数高的考生；</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所有志愿都无法满足的，如果服从调剂，将由学院调剂录取到相应专业；不服从调剂的，做退档处理。平行志愿投档的省、区、市，按各省、区、市招办规定执行。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体育类专业考生须参加生源省</w:t>
      </w:r>
      <w:r>
        <w:rPr>
          <w:rFonts w:ascii="Times New Roman" w:eastAsia="Times New Roman" w:hAnsi="Times New Roman" w:cs="Times New Roman"/>
        </w:rPr>
        <w:t>(</w:t>
      </w:r>
      <w:r>
        <w:rPr>
          <w:rFonts w:ascii="SimSun" w:eastAsia="SimSun" w:hAnsi="SimSun" w:cs="SimSun"/>
        </w:rPr>
        <w:t>区</w:t>
      </w:r>
      <w:r>
        <w:rPr>
          <w:rFonts w:ascii="Times New Roman" w:eastAsia="Times New Roman" w:hAnsi="Times New Roman" w:cs="Times New Roman"/>
        </w:rPr>
        <w:t>)</w:t>
      </w:r>
      <w:r>
        <w:rPr>
          <w:rFonts w:ascii="SimSun" w:eastAsia="SimSun" w:hAnsi="SimSun" w:cs="SimSun"/>
        </w:rPr>
        <w:t>招生考试机构统一组织的体育类专业术科考试后方可填报我院体育类专业志愿。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双语班考生入校后，学院将进行汉语言水平测试，测试达不到专业学习标准的学生将进行为期一年的预科学习，并由自治区财政统一承担预科一年的学费和住宿费。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优先录取获得自治区级（含自治区级）以上奖励的进档考生。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学院对享受政策加分考生的录取，按照教育部规定的实行属地化管理的原则，执行考生所在省、自治区、直辖市招生委员会制定的加分政策和录取规定，投档按加分录取，按专业、考分录取专业。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入学资格及说明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学生入学后，学院将在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（五）艺术、体育等特殊类型录取学生的专业水平是否符合录取要求。</w:t>
      </w:r>
      <w:r>
        <w:rPr>
          <w:rFonts w:ascii="Times New Roman" w:eastAsia="Times New Roman" w:hAnsi="Times New Roman" w:cs="Times New Roman"/>
        </w:rPr>
        <w:t xml:space="preserve"> </w:t>
      </w:r>
      <w:r>
        <w:rPr>
          <w:rFonts w:ascii="SimSun" w:eastAsia="SimSun" w:hAnsi="SimSun" w:cs="SimSun"/>
        </w:rPr>
        <w:t>复查中发现学生存在弄虚作假、徇私舞弊等情形的，确定为复查不合格，学院予以取消学籍；情节严重的，由学院移交有关部门调查处理。</w:t>
      </w:r>
      <w:r>
        <w:rPr>
          <w:rFonts w:ascii="Times New Roman" w:eastAsia="Times New Roman" w:hAnsi="Times New Roman" w:cs="Times New Roman"/>
        </w:rPr>
        <w:t xml:space="preserve"> </w:t>
      </w:r>
      <w:r>
        <w:rPr>
          <w:rFonts w:ascii="SimSun" w:eastAsia="SimSun" w:hAnsi="SimSun" w:cs="SimSun"/>
        </w:rPr>
        <w:t>复查中发现学生身心状况不适宜在校学习，经学院指定的二级甲等以上医院诊断，需要在家休养的，新生可以申请保留入学资格。保留入学资格期间不具有学籍。新生保留入学资格期满前应向学院申请入学，经学院审查合格后，办理入学手续。审查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需持录取通知书，于学院规定的期限办理入学手续。因故不能按期入学者，应向学院提交请假说明。未请假或超过两周未办理入学手续的新生，除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学院的收费（学费与住宿费）严格按照新疆维吾尔自治区物价局批准的标准执行。学费：运动训练专业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年；体育教育专业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年；社会体育专业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学院为帮助贫困学生顺利完成学业，鼓励学生积极投入学习与各项实践活动设立了各项奖、助学金。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分三等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分四等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院准予毕业，并在学生离校前发给毕业证书。学生提前完成教育教学计划规定内容，获得毕业所要求的学分，并满足学院毕业规定相关的各项条件，可以申请提前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学生毕业后学院向相关体育类单位推荐优秀毕业生，并由自治区人社厅发放报到证，积极扶持毕业生自主创业。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本章程由学院招生就业指导办公室负责解释，在招生咨询期间本校咨询人员的意见、建议仅作为考生填报志愿的参考，不属学校录取承诺，政策以文字表述为准。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录取结果公布渠道：录取结果通过自治区招生办公室网站、咨询电话、学校邮寄录取通知书公布。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http://www.xjsvtc.com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0991-2574567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0991-2557491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690591278@QQ.com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通讯地址：新疆乌鲁木齐市天山区明华街</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6.html" TargetMode="External" /><Relationship Id="rId5" Type="http://schemas.openxmlformats.org/officeDocument/2006/relationships/hyperlink" Target="http://www.gk114.com/a/gxzs/zszc/xinjiang/2019/0303/703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