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年河北民族师范学院招生章程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学校名称：河北民族师范学院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10098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保证河北民族师范学院普通本科、专科招生工作的顺利进行，规范招生行为，提高生源质量，维护考生合法权益，根据《中华人民共和国教育法》、《中华人民共和国高等教育法》和教育部现行《普通高等学校招生工作规定》，结合本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第二条：河北民族师范学院</w:t>
      </w:r>
      <w:r>
        <w:rPr>
          <w:rFonts w:ascii="Times New Roman" w:eastAsia="Times New Roman" w:hAnsi="Times New Roman" w:cs="Times New Roman"/>
        </w:rPr>
        <w:t>(Hebei Normal University for Nationalities)</w:t>
      </w:r>
      <w:r>
        <w:rPr>
          <w:rFonts w:ascii="SimSun" w:eastAsia="SimSun" w:hAnsi="SimSun" w:cs="SimSun"/>
        </w:rPr>
        <w:t>是河北省唯一一所民族本科高校，是河北省人民政府与国家民委共建地方高校，是河北省首批转型试点高校，是教育部学校规划与建设中心</w:t>
      </w:r>
      <w:r>
        <w:rPr>
          <w:rFonts w:ascii="Times New Roman" w:eastAsia="Times New Roman" w:hAnsi="Times New Roman" w:cs="Times New Roman"/>
        </w:rPr>
        <w:t>“</w:t>
      </w:r>
      <w:r>
        <w:rPr>
          <w:rFonts w:ascii="SimSun" w:eastAsia="SimSun" w:hAnsi="SimSun" w:cs="SimSun"/>
        </w:rPr>
        <w:t>产教融合创新实验项目</w:t>
      </w:r>
      <w:r>
        <w:rPr>
          <w:rFonts w:ascii="Times New Roman" w:eastAsia="Times New Roman" w:hAnsi="Times New Roman" w:cs="Times New Roman"/>
        </w:rPr>
        <w:t>”</w:t>
      </w:r>
      <w:r>
        <w:rPr>
          <w:rFonts w:ascii="SimSun" w:eastAsia="SimSun" w:hAnsi="SimSun" w:cs="SimSun"/>
        </w:rPr>
        <w:t>基地校，是国家发改委、教育部、财政部</w:t>
      </w:r>
      <w:r>
        <w:rPr>
          <w:rFonts w:ascii="Times New Roman" w:eastAsia="Times New Roman" w:hAnsi="Times New Roman" w:cs="Times New Roman"/>
        </w:rPr>
        <w:t>“</w:t>
      </w:r>
      <w:r>
        <w:rPr>
          <w:rFonts w:ascii="SimSun" w:eastAsia="SimSun" w:hAnsi="SimSun" w:cs="SimSun"/>
        </w:rPr>
        <w:t>产教融合发展工程</w:t>
      </w:r>
      <w:r>
        <w:rPr>
          <w:rFonts w:ascii="Times New Roman" w:eastAsia="Times New Roman" w:hAnsi="Times New Roman" w:cs="Times New Roman"/>
        </w:rPr>
        <w:t>”</w:t>
      </w:r>
      <w:r>
        <w:rPr>
          <w:rFonts w:ascii="SimSun" w:eastAsia="SimSun" w:hAnsi="SimSun" w:cs="SimSun"/>
        </w:rPr>
        <w:t>项目校。是中国应用技术大学联盟成员单位。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学校坐落在闻名中外的世界历史文化名城</w:t>
      </w:r>
      <w:r>
        <w:rPr>
          <w:rFonts w:ascii="Times New Roman" w:eastAsia="Times New Roman" w:hAnsi="Times New Roman" w:cs="Times New Roman"/>
        </w:rPr>
        <w:t>--</w:t>
      </w:r>
      <w:r>
        <w:rPr>
          <w:rFonts w:ascii="SimSun" w:eastAsia="SimSun" w:hAnsi="SimSun" w:cs="SimSun"/>
        </w:rPr>
        <w:t>承德市，其前身是始建于</w:t>
      </w:r>
      <w:r>
        <w:rPr>
          <w:rFonts w:ascii="Times New Roman" w:eastAsia="Times New Roman" w:hAnsi="Times New Roman" w:cs="Times New Roman"/>
        </w:rPr>
        <w:t>1907</w:t>
      </w:r>
      <w:r>
        <w:rPr>
          <w:rFonts w:ascii="SimSun" w:eastAsia="SimSun" w:hAnsi="SimSun" w:cs="SimSun"/>
        </w:rPr>
        <w:t>年经光绪皇帝御批设立的热河速成法政学堂。</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月，经教育部批准由承德民族师范高等专科学校升格为河北民族师范学院。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第三条：河北民族师范学院招生工作遵循</w:t>
      </w:r>
      <w:r>
        <w:rPr>
          <w:rFonts w:ascii="Times New Roman" w:eastAsia="Times New Roman" w:hAnsi="Times New Roman" w:cs="Times New Roman"/>
        </w:rPr>
        <w:t>“</w:t>
      </w:r>
      <w:r>
        <w:rPr>
          <w:rFonts w:ascii="SimSun" w:eastAsia="SimSun" w:hAnsi="SimSun" w:cs="SimSun"/>
        </w:rPr>
        <w:t>公开程序，公平竞争、公正选拔、德智体全面考核、综合评价、择优录取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第四条：学校面向全国招收包括汉族在内的各民族考生。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第五条：河北民族师范学院设立招生工作领导小组，负责制定本科、专科招生政策，讨论决定招生中重大事宜。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第六条：河北民族师范学院招生办公室是学校常设机构，负责普通本科</w:t>
      </w:r>
      <w:r>
        <w:rPr>
          <w:rFonts w:ascii="Times New Roman" w:eastAsia="Times New Roman" w:hAnsi="Times New Roman" w:cs="Times New Roman"/>
        </w:rPr>
        <w:t>(</w:t>
      </w:r>
      <w:r>
        <w:rPr>
          <w:rFonts w:ascii="SimSun" w:eastAsia="SimSun" w:hAnsi="SimSun" w:cs="SimSun"/>
        </w:rPr>
        <w:t>含艺体类</w:t>
      </w:r>
      <w:r>
        <w:rPr>
          <w:rFonts w:ascii="Times New Roman" w:eastAsia="Times New Roman" w:hAnsi="Times New Roman" w:cs="Times New Roman"/>
        </w:rPr>
        <w:t>)</w:t>
      </w:r>
      <w:r>
        <w:rPr>
          <w:rFonts w:ascii="SimSun" w:eastAsia="SimSun" w:hAnsi="SimSun" w:cs="SimSun"/>
        </w:rPr>
        <w:t>、专科招生的日常工作。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根据教育部有关规定和程序，并结合本校办学实际情况和历年在各省录取情况综合制定当年分省分专业招生计划，并报省教育厅和教育部审批，不留预留计划。具体招生专业、计划人数、批次以各省（市、区）招生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第八条：录取时往届生与应届生一视同仁，无男女比例限制，同等条件下，少数民族考生优先录取。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第九条：学校英语专业只限英语语种考生，其余专业不限应试语种，但学生入学后均以英语作为第一外语。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美术学、美术教育、艺术设计、环境设计、视觉传达设计、书法学、新能源科学工程、化学、化学工程与工艺、科学教育专业不招色弱、色盲考生。播音与主持艺术、旅游管理、舞蹈学、音乐学专业要求考生五官端正，女生身高</w:t>
      </w:r>
      <w:r>
        <w:rPr>
          <w:rFonts w:ascii="Times New Roman" w:eastAsia="Times New Roman" w:hAnsi="Times New Roman" w:cs="Times New Roman"/>
        </w:rPr>
        <w:t>1.60</w:t>
      </w:r>
      <w:r>
        <w:rPr>
          <w:rFonts w:ascii="SimSun" w:eastAsia="SimSun" w:hAnsi="SimSun" w:cs="SimSun"/>
        </w:rPr>
        <w:t>米以上，男生</w:t>
      </w:r>
      <w:r>
        <w:rPr>
          <w:rFonts w:ascii="Times New Roman" w:eastAsia="Times New Roman" w:hAnsi="Times New Roman" w:cs="Times New Roman"/>
        </w:rPr>
        <w:t>1.70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第十一条：考生身体健康标准按照教育部及相关部门联合下发的《普通高等学校招生体检标准的指导意见》执行。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第十二条：文理科考生，录取时对已投档考生采用志愿优先的方法确定专业，没有专业级差。同等分数及民族条件下，按语文、数学、英语单科成绩从高分到低分择优录取。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艺术、体育类考生，承认生源省联考专业成绩，按外省录取政策执行，对已进档考生按专业成绩由高分到低分录取，同等分数及民族条件下，文化成绩分数高者优先；文化成绩相同，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第十四条：播音与主持艺术专业，河北省考生需参加河北师范大学专业测试。专业成绩达到我校本科合格线，文化考试成绩达到河北省划定同批次录取控制分数线时，按综合成绩（综合成绩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*80%+</w:t>
      </w:r>
      <w:r>
        <w:rPr>
          <w:rFonts w:ascii="SimSun" w:eastAsia="SimSun" w:hAnsi="SimSun" w:cs="SimSun"/>
        </w:rPr>
        <w:t>高考文化成绩</w:t>
      </w:r>
      <w:r>
        <w:rPr>
          <w:rFonts w:ascii="Times New Roman" w:eastAsia="Times New Roman" w:hAnsi="Times New Roman" w:cs="Times New Roman"/>
        </w:rPr>
        <w:t>*20%</w:t>
      </w:r>
      <w:r>
        <w:rPr>
          <w:rFonts w:ascii="SimSun" w:eastAsia="SimSun" w:hAnsi="SimSun" w:cs="SimSun"/>
        </w:rPr>
        <w:t>）从高分到低分排序，择优录取，同等分数及民族条件下，以专业分数高者优先录取。专业分相同，按语文、数学、英语单科成绩从高分到低分择优录取。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第十五条：书法学专业，河北省考生需参加河北大学专业测试。专业成绩达到我校本科合格线，文化考试成绩达到河北省划定同批次录取控制分数线时</w:t>
      </w:r>
      <w:r>
        <w:rPr>
          <w:rFonts w:ascii="Times New Roman" w:eastAsia="Times New Roman" w:hAnsi="Times New Roman" w:cs="Times New Roman"/>
        </w:rPr>
        <w:t>,</w:t>
      </w:r>
      <w:r>
        <w:rPr>
          <w:rFonts w:ascii="SimSun" w:eastAsia="SimSun" w:hAnsi="SimSun" w:cs="SimSun"/>
        </w:rPr>
        <w:t>按专业成绩由高到低择优录取。专业分相同，按语文、数学、英语单科成绩从高分到低分择优录取。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第十六条：音乐学、体育教育、艺术设计、舞蹈表演、舞蹈学、社会体育指导与管理、休闲体育</w:t>
      </w:r>
      <w:r>
        <w:rPr>
          <w:rFonts w:ascii="Times New Roman" w:eastAsia="Times New Roman" w:hAnsi="Times New Roman" w:cs="Times New Roman"/>
        </w:rPr>
        <w:t>7</w:t>
      </w:r>
      <w:r>
        <w:rPr>
          <w:rFonts w:ascii="SimSun" w:eastAsia="SimSun" w:hAnsi="SimSun" w:cs="SimSun"/>
        </w:rPr>
        <w:t>个专业，河北省考生专业测试成绩使用省艺术类联考成绩或体育类联考成绩，专业和文化考试成绩达到省定控制分数线时，对已投档考生按专业成绩从高分到低分择优录取。同等分数及民族条件下，以文化成绩分数高者优先录取。文化成绩相同，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第十七条：美术学、环境设计、视觉传达设计专业，河北省考生专业测试成绩使用省艺术类联考成绩，专业和文化考试成绩达到省定控制分数线时，对已投档考生按综合成绩（综合成绩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专业成绩</w:t>
      </w:r>
      <w:r>
        <w:rPr>
          <w:rFonts w:ascii="Times New Roman" w:eastAsia="Times New Roman" w:hAnsi="Times New Roman" w:cs="Times New Roman"/>
        </w:rPr>
        <w:t>*60%</w:t>
      </w:r>
      <w:r>
        <w:rPr>
          <w:rFonts w:ascii="SimSun" w:eastAsia="SimSun" w:hAnsi="SimSun" w:cs="SimSun"/>
        </w:rPr>
        <w:t>）从高分到低分择优录取。同等分数及民族条件下，以专业成绩分数高者优先录取。专业成绩相同，按语文、数学、英语单科成绩从高分到低分择优录取。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专科音乐教育、美术教育专业文理兼招。考生需具备相应专业基础方可报名。对已投档考生按文化成绩从高分到低分择优录取。同等分数及民族条件下，按语文、数学、英语单科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第十九条：本科旅游管理（校企合作）专业、专科空中乘务专业报名及录取条件：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、考生必须参加</w:t>
      </w:r>
      <w:r>
        <w:rPr>
          <w:rFonts w:ascii="Times New Roman" w:eastAsia="Times New Roman" w:hAnsi="Times New Roman" w:cs="Times New Roman"/>
        </w:rPr>
        <w:t>2018</w:t>
      </w:r>
      <w:r>
        <w:rPr>
          <w:rFonts w:ascii="SimSun" w:eastAsia="SimSun" w:hAnsi="SimSun" w:cs="SimSun"/>
        </w:rPr>
        <w:t>年普通高考报名，取得高考报名资格，本专业只招收对本专业有志愿考生，对已进档考生按普通文史类、理工类招生录取。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172</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w:t>
      </w:r>
      <w:r>
        <w:rPr>
          <w:rFonts w:ascii="SimSun" w:eastAsia="SimSun" w:hAnsi="SimSun" w:cs="SimSun"/>
        </w:rPr>
        <w:t>厘米</w:t>
      </w:r>
      <w:r>
        <w:rPr>
          <w:rFonts w:ascii="Times New Roman" w:eastAsia="Times New Roman" w:hAnsi="Times New Roman" w:cs="Times New Roman"/>
        </w:rPr>
        <w:t>)-105]*(1±10%)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女生身高</w:t>
      </w:r>
      <w:r>
        <w:rPr>
          <w:rFonts w:ascii="Times New Roman" w:eastAsia="Times New Roman" w:hAnsi="Times New Roman" w:cs="Times New Roman"/>
        </w:rPr>
        <w:t>162</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w:t>
      </w:r>
      <w:r>
        <w:rPr>
          <w:rFonts w:ascii="SimSun" w:eastAsia="SimSun" w:hAnsi="SimSun" w:cs="SimSun"/>
        </w:rPr>
        <w:t>厘米</w:t>
      </w:r>
      <w:r>
        <w:rPr>
          <w:rFonts w:ascii="Times New Roman" w:eastAsia="Times New Roman" w:hAnsi="Times New Roman" w:cs="Times New Roman"/>
        </w:rPr>
        <w:t>)-110]*(1±10%)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、年龄不超过二十周岁（</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、视力：单眼矫正视力不低于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。眼球大小适中，对称，目光有神，无色盲、色弱。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、五官端正，身材匀称、肤色健康、牙齿整齐洁白，无四环素牙；步态自如，动作协调，无</w:t>
      </w:r>
      <w:r>
        <w:rPr>
          <w:rFonts w:ascii="Times New Roman" w:eastAsia="Times New Roman" w:hAnsi="Times New Roman" w:cs="Times New Roman"/>
        </w:rPr>
        <w:t>“X”</w:t>
      </w:r>
      <w:r>
        <w:rPr>
          <w:rFonts w:ascii="SimSun" w:eastAsia="SimSun" w:hAnsi="SimSun" w:cs="SimSun"/>
        </w:rPr>
        <w:t>形腿、</w:t>
      </w:r>
      <w:r>
        <w:rPr>
          <w:rFonts w:ascii="Times New Roman" w:eastAsia="Times New Roman" w:hAnsi="Times New Roman" w:cs="Times New Roman"/>
        </w:rPr>
        <w:t>“O”</w:t>
      </w:r>
      <w:r>
        <w:rPr>
          <w:rFonts w:ascii="SimSun" w:eastAsia="SimSun" w:hAnsi="SimSun" w:cs="SimSun"/>
        </w:rPr>
        <w:t>形腿。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、身体裸露部位无明显疤痕（女生：双臂半袖以下部位，从膝盖上</w:t>
      </w:r>
      <w:r>
        <w:rPr>
          <w:rFonts w:ascii="Times New Roman" w:eastAsia="Times New Roman" w:hAnsi="Times New Roman" w:cs="Times New Roman"/>
        </w:rPr>
        <w:t>10</w:t>
      </w:r>
      <w:r>
        <w:rPr>
          <w:rFonts w:ascii="SimSun" w:eastAsia="SimSun" w:hAnsi="SimSun" w:cs="SimSun"/>
        </w:rPr>
        <w:t>公分处以下部位；男生：双臂半袖以下部位）、牙齿排列整齐，无明显异色；全身无纹身、无烟疤、无自残型疤痕。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、面部表情自然，微笑甜美；善于表达，富有朝气；口齿清楚、无口吃、舌短现象；听力正常；性格开朗、大方、心理素质好，富有合作精神。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、热爱祖国，遵纪守法，举止端庄，兴趣高雅，有志于从事空中乘务事业，具有较强的服务意识和良好的道德品质。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、新生报到入学后，学校统一组织专业复检，复检不合格者作退学处理。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第二十一条：对符合优惠照顾条件投档的考生，将严格按国家和各省（自治区、直辖市）相关录取规定执行，优惠加分我校予以认可，按优惠后的成绩调档录取及确定专业。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第二十二条：学费待定、以省物价部门批准的标准执行。如无变更，旅游管理（校企合作）（本科）每生</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年；艺术类与体育类本、专科专业每生</w:t>
      </w:r>
      <w:r>
        <w:rPr>
          <w:rFonts w:ascii="Times New Roman" w:eastAsia="Times New Roman" w:hAnsi="Times New Roman" w:cs="Times New Roman"/>
        </w:rPr>
        <w:t>6125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年，其它师范类本科与专科、非师范类本科专业每生</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年；非师范类专科专业每生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年；住宿费：每生</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生在学校规定期限内达到所在专业毕业要求，由河北民族师范学院具印颁发经教育部电子注册、国家承认学历的本、专科学历证书（证书种类为普通高等教育毕业证书）。本科学生按规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第二十五条：学校地址：河北省承德市高新区学院路西</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0314—2370333</w:t>
      </w:r>
      <w:r>
        <w:rPr>
          <w:rFonts w:ascii="SimSun" w:eastAsia="SimSun" w:hAnsi="SimSun" w:cs="SimSun"/>
        </w:rPr>
        <w:t>、</w:t>
      </w:r>
      <w:r>
        <w:rPr>
          <w:rFonts w:ascii="Times New Roman" w:eastAsia="Times New Roman" w:hAnsi="Times New Roman" w:cs="Times New Roman"/>
        </w:rPr>
        <w:t>2370919</w:t>
      </w:r>
      <w:r>
        <w:rPr>
          <w:rFonts w:ascii="SimSun" w:eastAsia="SimSun" w:hAnsi="SimSun" w:cs="SimSun"/>
        </w:rPr>
        <w:t>、</w:t>
      </w:r>
      <w:r>
        <w:rPr>
          <w:rFonts w:ascii="Times New Roman" w:eastAsia="Times New Roman" w:hAnsi="Times New Roman" w:cs="Times New Roman"/>
        </w:rPr>
        <w:t>2370039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http://www.hbun.net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hbmzsfxy_zs@sohu.com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本章程由河北民族师范学院招生办公室负责解释。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廊坊师范学院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7.html" TargetMode="External" /><Relationship Id="rId5" Type="http://schemas.openxmlformats.org/officeDocument/2006/relationships/hyperlink" Target="http://www.gk114.com/a/gxzs/zszc/hebei/2019/0221/6409.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