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年上海体育学院招生章程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975"/>
        <w:gridCol w:w="12"/>
        <w:gridCol w:w="1054"/>
        <w:gridCol w:w="1"/>
        <w:gridCol w:w="26638"/>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75"/>
        </w:trPr>
        <w:tc>
          <w:tcPr>
            <w:tcW w:w="11325" w:type="dxa"/>
            <w:gridSpan w:val="5"/>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2019</w:t>
            </w:r>
            <w:r>
              <w:rPr>
                <w:rFonts w:ascii="SimSun" w:eastAsia="SimSun" w:hAnsi="SimSun" w:cs="SimSun"/>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一、院校全称</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上海体育学院</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二、就读校址</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杨浦校区地址为上海市杨浦区清源环路650号</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三、招生层次</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本科  □ 高职  □ 专科</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四、办学类型</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高等专科学校 □ 高等职业技术学校</w:t>
            </w:r>
          </w:p>
        </w:tc>
      </w:tr>
      <w:tr>
        <w:tblPrEx>
          <w:tblW w:w="14310" w:type="dxa"/>
          <w:tblInd w:w="165" w:type="dxa"/>
          <w:tblCellMar>
            <w:top w:w="0" w:type="dxa"/>
            <w:left w:w="0" w:type="dxa"/>
            <w:bottom w:w="0" w:type="dxa"/>
            <w:right w:w="0" w:type="dxa"/>
          </w:tblCellMar>
        </w:tblPrEx>
        <w:trPr>
          <w:trHeight w:val="375"/>
        </w:trPr>
        <w:tc>
          <w:tcPr>
            <w:tcW w:w="1830"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五、颁发学历证书的院校名称及证书种类</w:t>
            </w:r>
          </w:p>
        </w:tc>
        <w:tc>
          <w:tcPr>
            <w:tcW w:w="152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院校名称</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上海体育学院</w:t>
            </w:r>
          </w:p>
        </w:tc>
      </w:tr>
      <w:tr>
        <w:tblPrEx>
          <w:tblW w:w="14310" w:type="dxa"/>
          <w:tblInd w:w="165" w:type="dxa"/>
          <w:tblCellMar>
            <w:top w:w="0" w:type="dxa"/>
            <w:left w:w="0" w:type="dxa"/>
            <w:bottom w:w="0" w:type="dxa"/>
            <w:right w:w="0" w:type="dxa"/>
          </w:tblCellMar>
        </w:tblPrEx>
        <w:trPr>
          <w:trHeight w:val="375"/>
        </w:trPr>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52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证书种类</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修学期满，符合毕业要求，颁发上海体育学院的本科毕业证书。</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六、院校招生管理机构</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招生领导小组是我校招生工作的最高决策机构，统一领导学校招生工作；招生办公室是我校组织和实施招生工作的常设机构，负责学校秋季统一招生的日常工作；监察处是我校招生工作纪检监察机构。</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35"/>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的原则和办法</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八、预留计划数及使用办法</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本科招生计划的1%用于生源质量调控及同分数考生的录取。</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九、专业培养对入学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外语考试语种的要求</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英语专业入学外语考试语种为英语；其他专业入学外语考试语种不限。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所有专业教学外语语种为英语。</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十、身体健康状况要求</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十一、加分政策</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我校认可教育部和各省级招办根据教育部相关规定给予考生的全国性加分政策。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十二、录取规则</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r>
              <w:rPr>
                <w:rFonts w:ascii="SimSun" w:eastAsia="SimSun" w:hAnsi="SimSun" w:cs="SimSun"/>
                <w:b w:val="0"/>
                <w:bCs w:val="0"/>
                <w:i w:val="0"/>
                <w:iCs w:val="0"/>
                <w:smallCaps w:val="0"/>
                <w:color w:val="666666"/>
              </w:rPr>
              <w:t>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r>
              <w:rPr>
                <w:rFonts w:ascii="SimSun" w:eastAsia="SimSun" w:hAnsi="SimSun" w:cs="SimSun"/>
                <w:b w:val="0"/>
                <w:bCs w:val="0"/>
                <w:i w:val="0"/>
                <w:iCs w:val="0"/>
                <w:smallCaps w:val="0"/>
                <w:color w:val="666666"/>
              </w:rPr>
              <w:t>无专业级差分。考生投档成绩在同分情况下，按各省市同分排序规则执行。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r>
              <w:rPr>
                <w:rFonts w:ascii="SimSun" w:eastAsia="SimSun" w:hAnsi="SimSun" w:cs="SimSun"/>
                <w:b w:val="0"/>
                <w:bCs w:val="0"/>
                <w:i w:val="0"/>
                <w:iCs w:val="0"/>
                <w:smallCaps w:val="0"/>
                <w:color w:val="666666"/>
              </w:rPr>
              <w:t>对达到我校最低录取分数线但未进入专业志愿、且愿意服从所有专业调剂的考生作调剂录取。上海地区对进档考生进行专业调剂时，参考考生综合素质评价信息录取。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二、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四、在江苏省，报考我校文、理科类本科批次考生的学业水平测试两门选测科目的成绩等第须达到BB及以上。</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五、我校部分专业实行大类招生：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r>
              <w:rPr>
                <w:rFonts w:ascii="SimSun" w:eastAsia="SimSun" w:hAnsi="SimSun" w:cs="SimSun"/>
                <w:b w:val="0"/>
                <w:bCs w:val="0"/>
                <w:i w:val="0"/>
                <w:iCs w:val="0"/>
                <w:smallCaps w:val="0"/>
                <w:color w:val="666666"/>
              </w:rPr>
              <w:t>体育学类包含：体育教育、社会体育指导与管理、休闲体育、体能训练、体育旅游共5个专业。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r>
              <w:rPr>
                <w:rFonts w:ascii="SimSun" w:eastAsia="SimSun" w:hAnsi="SimSun" w:cs="SimSun"/>
                <w:b w:val="0"/>
                <w:bCs w:val="0"/>
                <w:i w:val="0"/>
                <w:iCs w:val="0"/>
                <w:smallCaps w:val="0"/>
                <w:color w:val="666666"/>
              </w:rPr>
              <w:t>医学技术类（运动科学）包含：运动人体科学、运动康复、应用心理学、康复治疗学共4个专业。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工商管理类（体育管理）包含：体育经济与管理、市场营销共2个专业。</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六、普通类专业录取规则：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r>
              <w:rPr>
                <w:rFonts w:ascii="SimSun" w:eastAsia="SimSun" w:hAnsi="SimSun" w:cs="SimSun"/>
                <w:b w:val="0"/>
                <w:bCs w:val="0"/>
                <w:i w:val="0"/>
                <w:iCs w:val="0"/>
                <w:smallCaps w:val="0"/>
                <w:color w:val="666666"/>
              </w:rPr>
              <w:t>对进档考生从高分到低分按志愿择优录取。</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r>
              <w:rPr>
                <w:rFonts w:ascii="SimSun" w:eastAsia="SimSun" w:hAnsi="SimSun" w:cs="SimSun"/>
                <w:b w:val="0"/>
                <w:bCs w:val="0"/>
                <w:i w:val="0"/>
                <w:iCs w:val="0"/>
                <w:smallCaps w:val="0"/>
                <w:color w:val="666666"/>
              </w:rPr>
              <w:t>英语专业的英语单科成绩不得低于110分（满分150分）。</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凡二级及以上运动员，报考我校普通类专业并进入我校投档名单，优先考虑考生第一专业志愿。符合此条款的考生，需在6月30日前向我校招生办公室提供相关申请材料和运动等级证书。运动等级证书以“中国运动文化教育网”及“体教联盟APP”中“国家体育总局运动员技术等级系统”公示的数据信息为准。等级证书审批日期为2009年7月1日至2019年6月30日。</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十三、特殊类型招生规则</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一、艺术类专业录取规则：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考生参加省级艺术类统考合格，文化分达到本省艺术类本科最低录取控制线，对进档考生从高分到低分按志愿择优录取，规则如下：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r>
              <w:rPr>
                <w:rFonts w:ascii="SimSun" w:eastAsia="SimSun" w:hAnsi="SimSun" w:cs="SimSun"/>
                <w:b w:val="0"/>
                <w:bCs w:val="0"/>
                <w:i w:val="0"/>
                <w:iCs w:val="0"/>
                <w:smallCaps w:val="0"/>
                <w:color w:val="666666"/>
              </w:rPr>
              <w:t>按综合分排序投档的省市，按综合分录取。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r>
              <w:rPr>
                <w:rFonts w:ascii="SimSun" w:eastAsia="SimSun" w:hAnsi="SimSun" w:cs="SimSun"/>
                <w:b w:val="0"/>
                <w:bCs w:val="0"/>
                <w:i w:val="0"/>
                <w:iCs w:val="0"/>
                <w:smallCaps w:val="0"/>
                <w:color w:val="666666"/>
              </w:rPr>
              <w:t>按文化分或艺术分排序投档的省市，按艺术分录取。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上海市按艺术分录取。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二、体育类专业录取规则：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考生参加省级体育类统考合格，文化分达到本省体育类本科最低录取控制线，对进档考生从高分到低分按志愿择优录取，规则如下：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r>
              <w:rPr>
                <w:rFonts w:ascii="SimSun" w:eastAsia="SimSun" w:hAnsi="SimSun" w:cs="SimSun"/>
                <w:b w:val="0"/>
                <w:bCs w:val="0"/>
                <w:i w:val="0"/>
                <w:iCs w:val="0"/>
                <w:smallCaps w:val="0"/>
                <w:color w:val="666666"/>
              </w:rPr>
              <w:t>按综合分排序投档的省市，按综合分录取。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r>
              <w:rPr>
                <w:rFonts w:ascii="SimSun" w:eastAsia="SimSun" w:hAnsi="SimSun" w:cs="SimSun"/>
                <w:b w:val="0"/>
                <w:bCs w:val="0"/>
                <w:i w:val="0"/>
                <w:iCs w:val="0"/>
                <w:smallCaps w:val="0"/>
                <w:color w:val="666666"/>
              </w:rPr>
              <w:t>按文化分或体育分排序投档的省市，按体育分录取。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r>
              <w:rPr>
                <w:rFonts w:ascii="SimSun" w:eastAsia="SimSun" w:hAnsi="SimSun" w:cs="SimSun"/>
                <w:b w:val="0"/>
                <w:bCs w:val="0"/>
                <w:i w:val="0"/>
                <w:iCs w:val="0"/>
                <w:smallCaps w:val="0"/>
                <w:color w:val="666666"/>
              </w:rPr>
              <w:t>上海市按综合分录取，综合分＝体育分×6.6×55%＋文化分×45%。</w:t>
            </w:r>
          </w:p>
        </w:tc>
      </w:tr>
      <w:tr>
        <w:tblPrEx>
          <w:tblW w:w="14310" w:type="dxa"/>
          <w:tblInd w:w="165" w:type="dxa"/>
          <w:tblCellMar>
            <w:top w:w="0" w:type="dxa"/>
            <w:left w:w="0" w:type="dxa"/>
            <w:bottom w:w="0" w:type="dxa"/>
            <w:right w:w="0" w:type="dxa"/>
          </w:tblCellMar>
        </w:tblPrEx>
        <w:trPr>
          <w:trHeight w:val="375"/>
        </w:trPr>
        <w:tc>
          <w:tcPr>
            <w:tcW w:w="1935"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十四、收费标准</w:t>
            </w:r>
          </w:p>
        </w:tc>
        <w:tc>
          <w:tcPr>
            <w:tcW w:w="1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学费</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标准</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一般专业每生每学年最高不超过5000元（沪价行〔2000〕第120号）</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艺术类专业每生每学年最高不超过10000元（沪价行〔2000〕第120号）</w:t>
            </w:r>
          </w:p>
        </w:tc>
      </w:tr>
      <w:tr>
        <w:tblPrEx>
          <w:tblW w:w="14310" w:type="dxa"/>
          <w:tblInd w:w="165" w:type="dxa"/>
          <w:tblCellMar>
            <w:top w:w="0" w:type="dxa"/>
            <w:left w:w="0" w:type="dxa"/>
            <w:bottom w:w="0" w:type="dxa"/>
            <w:right w:w="0" w:type="dxa"/>
          </w:tblCellMar>
        </w:tblPrEx>
        <w:trPr>
          <w:trHeight w:val="375"/>
        </w:trPr>
        <w:tc>
          <w:tcPr>
            <w:gridSpan w:val="2"/>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c>
          <w:tcPr>
            <w:tcW w:w="14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住宿费</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标准</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每生每学年最高不超过1200元</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（沪价费〔2003〕56号、沪财预〔2003〕93号、沪教委财〔2012〕118号）</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十五、资助政策</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我校是首批国家“双一流”建设高校和上海市地方高水平建设高校。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我校认真执行国家和上海市相关学生资助规定，被本校录取的成绩优异的学生，入学后可按规定申请新生入学奖学金；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十六、监督机制及举报电话</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按照招生“阳光工程”的统一要求，我校秋季统一考试招生全程接受本校监察处监督。举报电话：021-65508317</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十七、网址及联系电话</w:t>
            </w:r>
          </w:p>
        </w:tc>
        <w:tc>
          <w:tcPr>
            <w:tcW w:w="8465"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学校官网：www.sus.edu.cn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招生办官网：bkzs.sus.edu.cn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咨询电话：021-65506886</w:t>
            </w:r>
          </w:p>
        </w:tc>
      </w:tr>
      <w:tr>
        <w:tblPrEx>
          <w:tblW w:w="14310" w:type="dxa"/>
          <w:tblInd w:w="165" w:type="dxa"/>
          <w:tblCellMar>
            <w:top w:w="0" w:type="dxa"/>
            <w:left w:w="0" w:type="dxa"/>
            <w:bottom w:w="0" w:type="dxa"/>
            <w:right w:w="0" w:type="dxa"/>
          </w:tblCellMar>
        </w:tblPrEx>
        <w:trPr>
          <w:trHeight w:val="375"/>
        </w:trPr>
        <w:tc>
          <w:tcPr>
            <w:tcW w:w="2145"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十八、其他须知</w:t>
            </w:r>
          </w:p>
        </w:tc>
        <w:tc>
          <w:tcPr>
            <w:tcW w:w="8465" w:type="dxa"/>
            <w:gridSpan w:val="2"/>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凡艺术类专业录取的学生，入学后不得转入非艺术类专业。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凡体育类专业录取的学生，入学后不得转入非体育类专业。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港澳台招生按相关规定执行。</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年上海旅游高等专科学校招生章程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年上海戏剧学院招生章程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7.html" TargetMode="External" /><Relationship Id="rId5" Type="http://schemas.openxmlformats.org/officeDocument/2006/relationships/hyperlink" Target="http://www.gk114.com/a/gxzs/zszc/shanghai/2019/0630/1035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