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年上海理工大学招生章程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98"/>
        <w:gridCol w:w="12"/>
        <w:gridCol w:w="1200"/>
        <w:gridCol w:w="1"/>
        <w:gridCol w:w="25869"/>
      </w:tblGrid>
      <w:tr>
        <w:tblPrEx>
          <w:tblW w:w="14310" w:type="dxa"/>
          <w:tblInd w:w="165"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rPr>
          <w:trHeight w:val="540"/>
        </w:trPr>
        <w:tc>
          <w:tcPr>
            <w:tcW w:w="10665" w:type="dxa"/>
            <w:gridSpan w:val="5"/>
            <w:tcBorders>
              <w:bottom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2019</w:t>
            </w:r>
            <w:r>
              <w:rPr>
                <w:rFonts w:ascii="SimSun" w:eastAsia="SimSun" w:hAnsi="SimSun" w:cs="SimSun"/>
                <w:b w:val="0"/>
                <w:bCs w:val="0"/>
                <w:i w:val="0"/>
                <w:iCs w:val="0"/>
                <w:smallCaps w:val="0"/>
                <w:color w:val="666666"/>
                <w:sz w:val="29"/>
                <w:szCs w:val="29"/>
              </w:rPr>
              <w:t>年上海市普通高等学校招生章程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 全国统考  ）</w:t>
            </w:r>
          </w:p>
        </w:tc>
      </w:tr>
      <w:tr>
        <w:tblPrEx>
          <w:tblW w:w="14310" w:type="dxa"/>
          <w:tblInd w:w="165" w:type="dxa"/>
          <w:tblCellMar>
            <w:top w:w="0" w:type="dxa"/>
            <w:left w:w="0" w:type="dxa"/>
            <w:bottom w:w="0" w:type="dxa"/>
            <w:right w:w="0" w:type="dxa"/>
          </w:tblCellMar>
        </w:tblPrEx>
        <w:trPr>
          <w:trHeight w:val="540"/>
        </w:trPr>
        <w:tc>
          <w:tcPr>
            <w:tcW w:w="36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一、学校全称</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上海理工大学</w:t>
            </w:r>
          </w:p>
        </w:tc>
      </w:tr>
      <w:tr>
        <w:tblPrEx>
          <w:tblW w:w="14310" w:type="dxa"/>
          <w:tblInd w:w="165" w:type="dxa"/>
          <w:tblCellMar>
            <w:top w:w="0" w:type="dxa"/>
            <w:left w:w="0" w:type="dxa"/>
            <w:bottom w:w="0" w:type="dxa"/>
            <w:right w:w="0" w:type="dxa"/>
          </w:tblCellMar>
        </w:tblPrEx>
        <w:trPr>
          <w:trHeight w:val="960"/>
        </w:trPr>
        <w:tc>
          <w:tcPr>
            <w:tcW w:w="36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二、就读校址</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校本部校区地址为上海市杨浦区军工路516号；徐汇校区地址为上海市徐汇区复兴中路1195号。中英合作专业录取新生就读校区为徐汇校区；其余专业录取新生就读校区为校本部。</w:t>
            </w:r>
          </w:p>
        </w:tc>
      </w:tr>
      <w:tr>
        <w:tblPrEx>
          <w:tblW w:w="14310" w:type="dxa"/>
          <w:tblInd w:w="165" w:type="dxa"/>
          <w:tblCellMar>
            <w:top w:w="0" w:type="dxa"/>
            <w:left w:w="0" w:type="dxa"/>
            <w:bottom w:w="0" w:type="dxa"/>
            <w:right w:w="0" w:type="dxa"/>
          </w:tblCellMar>
        </w:tblPrEx>
        <w:trPr>
          <w:trHeight w:val="675"/>
        </w:trPr>
        <w:tc>
          <w:tcPr>
            <w:tcW w:w="36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三、招生层次</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SimSun" w:eastAsia="SimSun" w:hAnsi="SimSun" w:cs="SimSun"/>
                <w:b w:val="0"/>
                <w:bCs w:val="0"/>
                <w:i w:val="0"/>
                <w:iCs w:val="0"/>
                <w:smallCaps w:val="0"/>
                <w:color w:val="666666"/>
                <w:sz w:val="29"/>
                <w:szCs w:val="29"/>
              </w:rPr>
              <w:t> 本科  □ 高职  □ 专科</w:t>
            </w:r>
          </w:p>
        </w:tc>
      </w:tr>
      <w:tr>
        <w:tblPrEx>
          <w:tblW w:w="14310" w:type="dxa"/>
          <w:tblInd w:w="165" w:type="dxa"/>
          <w:tblCellMar>
            <w:top w:w="0" w:type="dxa"/>
            <w:left w:w="0" w:type="dxa"/>
            <w:bottom w:w="0" w:type="dxa"/>
            <w:right w:w="0" w:type="dxa"/>
          </w:tblCellMar>
        </w:tblPrEx>
        <w:trPr>
          <w:trHeight w:val="1200"/>
        </w:trPr>
        <w:tc>
          <w:tcPr>
            <w:tcW w:w="36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四、办学类型</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SimSun" w:eastAsia="SimSun" w:hAnsi="SimSun" w:cs="SimSun"/>
                <w:b w:val="0"/>
                <w:bCs w:val="0"/>
                <w:i w:val="0"/>
                <w:iCs w:val="0"/>
                <w:smallCaps w:val="0"/>
                <w:color w:val="666666"/>
                <w:sz w:val="29"/>
                <w:szCs w:val="29"/>
              </w:rPr>
              <w:t> 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666666"/>
                <w:sz w:val="29"/>
                <w:szCs w:val="29"/>
              </w:rPr>
              <w:t>■</w:t>
            </w:r>
            <w:r>
              <w:rPr>
                <w:rFonts w:ascii="SimSun" w:eastAsia="SimSun" w:hAnsi="SimSun" w:cs="SimSun"/>
                <w:b w:val="0"/>
                <w:bCs w:val="0"/>
                <w:i w:val="0"/>
                <w:iCs w:val="0"/>
                <w:smallCaps w:val="0"/>
                <w:color w:val="666666"/>
                <w:sz w:val="29"/>
                <w:szCs w:val="29"/>
              </w:rPr>
              <w:t> 公办高等学校 □ 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 高等专科学校  □ 高等职业技术学校</w:t>
            </w:r>
          </w:p>
        </w:tc>
      </w:tr>
      <w:tr>
        <w:tblPrEx>
          <w:tblW w:w="14310" w:type="dxa"/>
          <w:tblInd w:w="165" w:type="dxa"/>
          <w:tblCellMar>
            <w:top w:w="0" w:type="dxa"/>
            <w:left w:w="0" w:type="dxa"/>
            <w:bottom w:w="0" w:type="dxa"/>
            <w:right w:w="0"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五、颁发学历证书的学校名称及证书种类</w:t>
            </w:r>
          </w:p>
        </w:tc>
        <w:tc>
          <w:tcPr>
            <w:tcW w:w="186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学校名称</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上海理工大学</w:t>
            </w:r>
          </w:p>
        </w:tc>
      </w:tr>
      <w:tr>
        <w:tblPrEx>
          <w:tblW w:w="14310" w:type="dxa"/>
          <w:tblInd w:w="165" w:type="dxa"/>
          <w:tblCellMar>
            <w:top w:w="0" w:type="dxa"/>
            <w:left w:w="0" w:type="dxa"/>
            <w:bottom w:w="0" w:type="dxa"/>
            <w:right w:w="0"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9"/>
                <w:szCs w:val="29"/>
              </w:rPr>
            </w:pPr>
          </w:p>
        </w:tc>
        <w:tc>
          <w:tcPr>
            <w:tcW w:w="1865"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证书种类</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修学期满，符合毕业要求，颁发上海理工大学的本科毕业证书。</w:t>
            </w:r>
          </w:p>
        </w:tc>
      </w:tr>
      <w:tr>
        <w:tblPrEx>
          <w:tblW w:w="14310" w:type="dxa"/>
          <w:tblInd w:w="165" w:type="dxa"/>
          <w:tblCellMar>
            <w:top w:w="0" w:type="dxa"/>
            <w:left w:w="0" w:type="dxa"/>
            <w:bottom w:w="0" w:type="dxa"/>
            <w:right w:w="0" w:type="dxa"/>
          </w:tblCellMar>
        </w:tblPrEx>
        <w:trPr>
          <w:trHeight w:val="1845"/>
        </w:trPr>
        <w:tc>
          <w:tcPr>
            <w:tcW w:w="36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六、学校招生管理机构</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上海理工大学本科招生工作领导小组是我校招生工作的最高决策机构，统一领导学校本科招生工作；上海理工大学招生办公室是我校组织和实施本科招生工作的常设机构，负责学校秋季统一招生的日常工作；上海理工大学本科招生监察小组是我校招生工作纪检监察机构。</w:t>
            </w:r>
          </w:p>
        </w:tc>
      </w:tr>
      <w:tr>
        <w:tblPrEx>
          <w:tblW w:w="14310" w:type="dxa"/>
          <w:tblInd w:w="165" w:type="dxa"/>
          <w:tblCellMar>
            <w:top w:w="0" w:type="dxa"/>
            <w:left w:w="0" w:type="dxa"/>
            <w:bottom w:w="0" w:type="dxa"/>
            <w:right w:w="0" w:type="dxa"/>
          </w:tblCellMar>
        </w:tblPrEx>
        <w:trPr>
          <w:trHeight w:val="3825"/>
        </w:trPr>
        <w:tc>
          <w:tcPr>
            <w:tcW w:w="36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的原则和办法</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三、本年度我校分省分专业招生计划、高考改革省市选考科目要求等详见各省级招生主管部门（以下简称省级招办）编印的2019年普通高等学校招生专业和计划相关文件。</w:t>
            </w:r>
          </w:p>
        </w:tc>
      </w:tr>
      <w:tr>
        <w:tblPrEx>
          <w:tblW w:w="14310" w:type="dxa"/>
          <w:tblInd w:w="165" w:type="dxa"/>
          <w:tblCellMar>
            <w:top w:w="0" w:type="dxa"/>
            <w:left w:w="0" w:type="dxa"/>
            <w:bottom w:w="0" w:type="dxa"/>
            <w:right w:w="0" w:type="dxa"/>
          </w:tblCellMar>
        </w:tblPrEx>
        <w:trPr>
          <w:trHeight w:val="555"/>
        </w:trPr>
        <w:tc>
          <w:tcPr>
            <w:tcW w:w="36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八、预留计划数及使用办法</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预留本科招生计划的1%用于调节各地统考上线生源的不平衡。</w:t>
            </w:r>
          </w:p>
        </w:tc>
      </w:tr>
      <w:tr>
        <w:tblPrEx>
          <w:tblW w:w="14310" w:type="dxa"/>
          <w:tblInd w:w="165" w:type="dxa"/>
          <w:tblCellMar>
            <w:top w:w="0" w:type="dxa"/>
            <w:left w:w="0" w:type="dxa"/>
            <w:bottom w:w="0" w:type="dxa"/>
            <w:right w:w="0" w:type="dxa"/>
          </w:tblCellMar>
        </w:tblPrEx>
        <w:tc>
          <w:tcPr>
            <w:tcW w:w="36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语考试语种的要求</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各专业入学外语考试语种不限；非语言类专业入学后外语教学语种：除部分中德合作专业外，其他专业为英语。</w:t>
            </w:r>
          </w:p>
        </w:tc>
      </w:tr>
      <w:tr>
        <w:tblPrEx>
          <w:tblW w:w="14310" w:type="dxa"/>
          <w:tblInd w:w="165" w:type="dxa"/>
          <w:tblCellMar>
            <w:top w:w="0" w:type="dxa"/>
            <w:left w:w="0" w:type="dxa"/>
            <w:bottom w:w="0" w:type="dxa"/>
            <w:right w:w="0" w:type="dxa"/>
          </w:tblCellMar>
        </w:tblPrEx>
        <w:trPr>
          <w:trHeight w:val="2100"/>
        </w:trPr>
        <w:tc>
          <w:tcPr>
            <w:tcW w:w="36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十、身体健康状况要求</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10" w:type="dxa"/>
          <w:tblInd w:w="165" w:type="dxa"/>
          <w:tblCellMar>
            <w:top w:w="0" w:type="dxa"/>
            <w:left w:w="0" w:type="dxa"/>
            <w:bottom w:w="0" w:type="dxa"/>
            <w:right w:w="0" w:type="dxa"/>
          </w:tblCellMar>
        </w:tblPrEx>
        <w:trPr>
          <w:trHeight w:val="870"/>
        </w:trPr>
        <w:tc>
          <w:tcPr>
            <w:tcW w:w="36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十一、加分政策</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我校认可教育部和各省级招办根据教育部相关规定给予考生的全国性加分政策。我校原则上认可考生具备的所有加分项中最高分一项，且最高不超过20分。</w:t>
            </w:r>
          </w:p>
        </w:tc>
      </w:tr>
      <w:tr>
        <w:tblPrEx>
          <w:tblW w:w="14310" w:type="dxa"/>
          <w:tblInd w:w="165" w:type="dxa"/>
          <w:tblCellMar>
            <w:top w:w="0" w:type="dxa"/>
            <w:left w:w="0" w:type="dxa"/>
            <w:bottom w:w="0" w:type="dxa"/>
            <w:right w:w="0" w:type="dxa"/>
          </w:tblCellMar>
        </w:tblPrEx>
        <w:trPr>
          <w:trHeight w:val="420"/>
        </w:trPr>
        <w:tc>
          <w:tcPr>
            <w:tcW w:w="36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十二、录取规则</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1.</w:t>
            </w:r>
            <w:r>
              <w:rPr>
                <w:rFonts w:ascii="SimSun" w:eastAsia="SimSun" w:hAnsi="SimSun" w:cs="SimSun"/>
                <w:b w:val="0"/>
                <w:bCs w:val="0"/>
                <w:i w:val="0"/>
                <w:iCs w:val="0"/>
                <w:smallCaps w:val="0"/>
                <w:color w:val="666666"/>
                <w:sz w:val="29"/>
                <w:szCs w:val="29"/>
              </w:rPr>
              <w:t>省级招办按我校在当地的招生计划数和投档比例将报考我校的生源从高分到低分（含加分）进行投档。具体的投档比例由我校根据各省份实际生源情况确定。顺序志愿原则上投档比例不超过120%。按照平行志愿投档的批次，原则上投档比例不超过105%。</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2.</w:t>
            </w:r>
            <w:r>
              <w:rPr>
                <w:rFonts w:ascii="SimSun" w:eastAsia="SimSun" w:hAnsi="SimSun" w:cs="SimSun"/>
                <w:b w:val="0"/>
                <w:bCs w:val="0"/>
                <w:i w:val="0"/>
                <w:iCs w:val="0"/>
                <w:smallCaps w:val="0"/>
                <w:color w:val="666666"/>
                <w:sz w:val="29"/>
                <w:szCs w:val="29"/>
              </w:rPr>
              <w:t>对进档的考生，在专业录取时，采用分数优先的原则，专业志愿间无级差分。（若个别省份有特殊规定，与当地省级招办协商后另行公布）。</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3.</w:t>
            </w:r>
            <w:r>
              <w:rPr>
                <w:rFonts w:ascii="SimSun" w:eastAsia="SimSun" w:hAnsi="SimSun" w:cs="SimSun"/>
                <w:b w:val="0"/>
                <w:bCs w:val="0"/>
                <w:i w:val="0"/>
                <w:iCs w:val="0"/>
                <w:smallCaps w:val="0"/>
                <w:color w:val="666666"/>
                <w:sz w:val="29"/>
                <w:szCs w:val="29"/>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4.</w:t>
            </w:r>
            <w:r>
              <w:rPr>
                <w:rFonts w:ascii="SimSun" w:eastAsia="SimSun" w:hAnsi="SimSun" w:cs="SimSun"/>
                <w:b w:val="0"/>
                <w:bCs w:val="0"/>
                <w:i w:val="0"/>
                <w:iCs w:val="0"/>
                <w:smallCaps w:val="0"/>
                <w:color w:val="666666"/>
                <w:sz w:val="29"/>
                <w:szCs w:val="29"/>
              </w:rPr>
              <w:t>对于同分考生，专业排序时，文科考生按外语、语文、数学成绩为序，理科考生按外语、数学、语文成绩为序逐一比较安排（上海市和浙江省：选考科目为“不限”的，按外语、语文、数学成绩为序；其他选考科目要求的，按外语、数学、语文成绩为序）。</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5.</w:t>
            </w:r>
            <w:r>
              <w:rPr>
                <w:rFonts w:ascii="SimSun" w:eastAsia="SimSun" w:hAnsi="SimSun" w:cs="SimSun"/>
                <w:b w:val="0"/>
                <w:bCs w:val="0"/>
                <w:i w:val="0"/>
                <w:iCs w:val="0"/>
                <w:smallCaps w:val="0"/>
                <w:color w:val="666666"/>
                <w:sz w:val="29"/>
                <w:szCs w:val="29"/>
              </w:rPr>
              <w:t>对达到我校最低录取分数线并符合我校提档要求，但未进入所填专业志愿，且愿意服从专业调剂的考生作调剂录取。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6.</w:t>
            </w:r>
            <w:r>
              <w:rPr>
                <w:rFonts w:ascii="SimSun" w:eastAsia="SimSun" w:hAnsi="SimSun" w:cs="SimSun"/>
                <w:b w:val="0"/>
                <w:bCs w:val="0"/>
                <w:i w:val="0"/>
                <w:iCs w:val="0"/>
                <w:smallCaps w:val="0"/>
                <w:color w:val="666666"/>
                <w:sz w:val="29"/>
                <w:szCs w:val="29"/>
              </w:rPr>
              <w:t>对于上海考生，学校将在招生时参考其综合素质评价信息进行录取。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7.</w:t>
            </w:r>
            <w:r>
              <w:rPr>
                <w:rFonts w:ascii="SimSun" w:eastAsia="SimSun" w:hAnsi="SimSun" w:cs="SimSun"/>
                <w:b w:val="0"/>
                <w:bCs w:val="0"/>
                <w:i w:val="0"/>
                <w:iCs w:val="0"/>
                <w:smallCaps w:val="0"/>
                <w:color w:val="666666"/>
                <w:sz w:val="29"/>
                <w:szCs w:val="29"/>
              </w:rPr>
              <w:t>艺术类专业录取原则：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（1）报考上海理工大学艺术类专业的考生，其专业成绩均采用当地省级统考成绩。有关专业统考事宜请关注当地省级招办公布的相关信息。</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（2）专业成绩、高考文化成绩均应达到2019年当地报考艺术类本科专业录取资格线以上。</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（3）在投档范围内，录取时以合成总分为录取依据；根据德智体全面考核，从高分到低分择优录取。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Microsoft YaHei" w:eastAsia="Microsoft YaHei" w:hAnsi="Microsoft YaHei" w:cs="Microsoft YaHei"/>
                <w:b w:val="0"/>
                <w:bCs w:val="0"/>
                <w:i w:val="0"/>
                <w:iCs w:val="0"/>
                <w:smallCaps w:val="0"/>
                <w:color w:val="666666"/>
                <w:sz w:val="21"/>
                <w:szCs w:val="21"/>
              </w:rPr>
              <w:t>  </w:t>
            </w:r>
            <w:r>
              <w:rPr>
                <w:rFonts w:ascii="SimSun" w:eastAsia="SimSun" w:hAnsi="SimSun" w:cs="SimSun"/>
                <w:b w:val="0"/>
                <w:bCs w:val="0"/>
                <w:i w:val="0"/>
                <w:iCs w:val="0"/>
                <w:smallCaps w:val="0"/>
                <w:color w:val="666666"/>
                <w:sz w:val="29"/>
                <w:szCs w:val="29"/>
              </w:rPr>
              <w:t>合成总分=（专业统考满分</w:t>
            </w:r>
            <w:r>
              <w:rPr>
                <w:rFonts w:ascii="FangSong" w:eastAsia="FangSong" w:hAnsi="FangSong" w:cs="FangSong"/>
                <w:b w:val="0"/>
                <w:bCs w:val="0"/>
                <w:i w:val="0"/>
                <w:iCs w:val="0"/>
                <w:smallCaps w:val="0"/>
                <w:color w:val="666666"/>
                <w:sz w:val="29"/>
                <w:szCs w:val="29"/>
              </w:rPr>
              <w:t>÷</w:t>
            </w:r>
            <w:r>
              <w:rPr>
                <w:rFonts w:ascii="SimSun" w:eastAsia="SimSun" w:hAnsi="SimSun" w:cs="SimSun"/>
                <w:b w:val="0"/>
                <w:bCs w:val="0"/>
                <w:i w:val="0"/>
                <w:iCs w:val="0"/>
                <w:smallCaps w:val="0"/>
                <w:color w:val="666666"/>
                <w:sz w:val="29"/>
                <w:szCs w:val="29"/>
              </w:rPr>
              <w:t>高考文化满分）</w:t>
            </w:r>
            <w:r>
              <w:rPr>
                <w:rFonts w:ascii="FangSong" w:eastAsia="FangSong" w:hAnsi="FangSong" w:cs="FangSong"/>
                <w:b w:val="0"/>
                <w:bCs w:val="0"/>
                <w:i w:val="0"/>
                <w:iCs w:val="0"/>
                <w:smallCaps w:val="0"/>
                <w:color w:val="666666"/>
                <w:sz w:val="29"/>
                <w:szCs w:val="29"/>
              </w:rPr>
              <w:t>×</w:t>
            </w:r>
            <w:r>
              <w:rPr>
                <w:rFonts w:ascii="SimSun" w:eastAsia="SimSun" w:hAnsi="SimSun" w:cs="SimSun"/>
                <w:b w:val="0"/>
                <w:bCs w:val="0"/>
                <w:i w:val="0"/>
                <w:iCs w:val="0"/>
                <w:smallCaps w:val="0"/>
                <w:color w:val="666666"/>
                <w:sz w:val="29"/>
                <w:szCs w:val="29"/>
              </w:rPr>
              <w:t>高考文化投档成绩＋专业统考成绩</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其中：专业统考满分及高考文化满分依据各省份实际情况。若当地省级招办另有规定，以当地省级招办规定为准。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（4）若我校在当地省份文理科均有艺术类招生计划，我校实行文、理兼收，录取时文理考生按合成总分统一排序录取。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（5）在安排考生艺术类专业时，我校实行分数（合成总分）优先的原则，各专业志愿之间无级差分。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（6）对于同分考生，专业排序时按专业统考成绩、高考文化成绩为序逐一比较安排。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二、生源不足时，省招办可在同批次录取控制分数线上，按剩余招生计划数进行征集志愿投档；若生源仍不足，我校可以将剩余的招生计划调配至生源充足的省市安排录取。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三、在江苏省，报考我校第一批次考生的学业水平测试两门选测科目的成绩等第须达到BB。</w:t>
            </w:r>
          </w:p>
        </w:tc>
      </w:tr>
      <w:tr>
        <w:tblPrEx>
          <w:tblW w:w="14310" w:type="dxa"/>
          <w:tblInd w:w="165" w:type="dxa"/>
          <w:tblCellMar>
            <w:top w:w="0" w:type="dxa"/>
            <w:left w:w="0" w:type="dxa"/>
            <w:bottom w:w="0" w:type="dxa"/>
            <w:right w:w="0" w:type="dxa"/>
          </w:tblCellMar>
        </w:tblPrEx>
        <w:trPr>
          <w:trHeight w:val="1830"/>
        </w:trPr>
        <w:tc>
          <w:tcPr>
            <w:tcW w:w="36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十三、特殊类型招生规则</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我校保送生和高水平运动队招生项目的录取规则等分别按照《2019年上海理工大学保送生招生章程》和《2019年上海理工大学高水平运动队招生章程》执行。</w:t>
            </w:r>
          </w:p>
        </w:tc>
      </w:tr>
      <w:tr>
        <w:tblPrEx>
          <w:tblW w:w="14310" w:type="dxa"/>
          <w:tblInd w:w="165" w:type="dxa"/>
          <w:tblCellMar>
            <w:top w:w="0" w:type="dxa"/>
            <w:left w:w="0" w:type="dxa"/>
            <w:bottom w:w="0" w:type="dxa"/>
            <w:right w:w="0" w:type="dxa"/>
          </w:tblCellMar>
        </w:tblPrEx>
        <w:trPr>
          <w:trHeight w:val="99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十四、收费标准</w:t>
            </w: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学费标准</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1.</w:t>
            </w:r>
            <w:r>
              <w:rPr>
                <w:rFonts w:ascii="SimSun" w:eastAsia="SimSun" w:hAnsi="SimSun" w:cs="SimSun"/>
                <w:b w:val="0"/>
                <w:bCs w:val="0"/>
                <w:i w:val="0"/>
                <w:iCs w:val="0"/>
                <w:smallCaps w:val="0"/>
                <w:color w:val="666666"/>
                <w:sz w:val="29"/>
                <w:szCs w:val="29"/>
              </w:rPr>
              <w:t>一般专业每生每学年5000元/年 (沪价行[2000]第120号)。</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2. </w:t>
            </w:r>
            <w:r>
              <w:rPr>
                <w:rFonts w:ascii="SimSun" w:eastAsia="SimSun" w:hAnsi="SimSun" w:cs="SimSun"/>
                <w:b w:val="0"/>
                <w:bCs w:val="0"/>
                <w:i w:val="0"/>
                <w:iCs w:val="0"/>
                <w:smallCaps w:val="0"/>
                <w:color w:val="666666"/>
                <w:sz w:val="29"/>
                <w:szCs w:val="29"/>
              </w:rPr>
              <w:t>英语（中美合作）、工商管理（中美合作）、电气工程及其自动化（中德合作）、光电信息科学与工程（中德合作）、机械设计制造及其自动化（中德合作）专业每生每学年15000元/年（沪发改规范[2018]2号、沪价费[2014]14号)；会展经济与管理（中英合作）、电子信息科学与技术（中英合作）、机械设计制造及其自动化（中英合作）、工商管理（中英合作）专业38000元/年(待定,以主管部门批复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3.</w:t>
            </w:r>
            <w:r>
              <w:rPr>
                <w:rFonts w:ascii="SimSun" w:eastAsia="SimSun" w:hAnsi="SimSun" w:cs="SimSun"/>
                <w:b w:val="0"/>
                <w:bCs w:val="0"/>
                <w:i w:val="0"/>
                <w:iCs w:val="0"/>
                <w:smallCaps w:val="0"/>
                <w:color w:val="666666"/>
                <w:sz w:val="29"/>
                <w:szCs w:val="29"/>
              </w:rPr>
              <w:t>艺术类专业每生10000元/年 (沪价行[2000]第120号)。</w:t>
            </w:r>
          </w:p>
        </w:tc>
      </w:tr>
      <w:tr>
        <w:tblPrEx>
          <w:tblW w:w="14310" w:type="dxa"/>
          <w:tblInd w:w="165" w:type="dxa"/>
          <w:tblCellMar>
            <w:top w:w="0" w:type="dxa"/>
            <w:left w:w="0" w:type="dxa"/>
            <w:bottom w:w="0" w:type="dxa"/>
            <w:right w:w="0"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9"/>
                <w:szCs w:val="29"/>
              </w:rPr>
            </w:pPr>
          </w:p>
        </w:tc>
        <w:tc>
          <w:tcPr>
            <w:tcW w:w="167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住宿费</w:t>
            </w:r>
          </w:p>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标准</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每生最高不超过1200元/年 (沪价费[2003]56号、沪教委财[2012]118号)。</w:t>
            </w:r>
          </w:p>
        </w:tc>
      </w:tr>
      <w:tr>
        <w:tblPrEx>
          <w:tblW w:w="14310" w:type="dxa"/>
          <w:tblInd w:w="165" w:type="dxa"/>
          <w:tblCellMar>
            <w:top w:w="0" w:type="dxa"/>
            <w:left w:w="0" w:type="dxa"/>
            <w:bottom w:w="0" w:type="dxa"/>
            <w:right w:w="0" w:type="dxa"/>
          </w:tblCellMar>
        </w:tblPrEx>
        <w:tc>
          <w:tcPr>
            <w:tcW w:w="36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十五、资助政策</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我校承诺：确保被本校录取的学生不因家庭经济困难而辍学。</w:t>
            </w:r>
          </w:p>
        </w:tc>
      </w:tr>
      <w:tr>
        <w:tblPrEx>
          <w:tblW w:w="14310" w:type="dxa"/>
          <w:tblInd w:w="165" w:type="dxa"/>
          <w:tblCellMar>
            <w:top w:w="0" w:type="dxa"/>
            <w:left w:w="0" w:type="dxa"/>
            <w:bottom w:w="0" w:type="dxa"/>
            <w:right w:w="0" w:type="dxa"/>
          </w:tblCellMar>
        </w:tblPrEx>
        <w:tc>
          <w:tcPr>
            <w:tcW w:w="36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十六、监督机制及举报电话</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按照招生“阳光工程”的统一要求，我校秋季统一考试招生全程接受本校纪委监察处监督。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举报电话：021-55270716</w:t>
            </w:r>
          </w:p>
        </w:tc>
      </w:tr>
      <w:tr>
        <w:tblPrEx>
          <w:tblW w:w="14310" w:type="dxa"/>
          <w:tblInd w:w="165" w:type="dxa"/>
          <w:tblCellMar>
            <w:top w:w="0" w:type="dxa"/>
            <w:left w:w="0" w:type="dxa"/>
            <w:bottom w:w="0" w:type="dxa"/>
            <w:right w:w="0" w:type="dxa"/>
          </w:tblCellMar>
        </w:tblPrEx>
        <w:tc>
          <w:tcPr>
            <w:tcW w:w="3645"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十七、网址及联系电话</w:t>
            </w:r>
          </w:p>
        </w:tc>
        <w:tc>
          <w:tcPr>
            <w:tcW w:w="7280" w:type="dxa"/>
            <w:gridSpan w:val="2"/>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学校官网：www.usst.edu.cn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招生办官网：zhaoban.usst.edu.cn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咨询电话：021-55270799</w:t>
            </w:r>
          </w:p>
        </w:tc>
      </w:tr>
      <w:tr>
        <w:tblPrEx>
          <w:tblW w:w="14310" w:type="dxa"/>
          <w:tblInd w:w="165" w:type="dxa"/>
          <w:tblCellMar>
            <w:top w:w="0" w:type="dxa"/>
            <w:left w:w="0" w:type="dxa"/>
            <w:bottom w:w="0" w:type="dxa"/>
            <w:right w:w="0" w:type="dxa"/>
          </w:tblCellMar>
        </w:tblPrEx>
        <w:tc>
          <w:tcPr>
            <w:tcW w:w="3645"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666666"/>
                <w:sz w:val="29"/>
                <w:szCs w:val="29"/>
              </w:rPr>
              <w:t>十八、其他须知</w:t>
            </w:r>
          </w:p>
        </w:tc>
        <w:tc>
          <w:tcPr>
            <w:tcW w:w="7280" w:type="dxa"/>
            <w:gridSpan w:val="2"/>
            <w:tcBorders>
              <w:top w:val="single" w:sz="6" w:space="0" w:color="CCCCCC"/>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1.</w:t>
            </w:r>
            <w:r>
              <w:rPr>
                <w:rFonts w:ascii="SimSun" w:eastAsia="SimSun" w:hAnsi="SimSun" w:cs="SimSun"/>
                <w:b w:val="0"/>
                <w:bCs w:val="0"/>
                <w:i w:val="0"/>
                <w:iCs w:val="0"/>
                <w:smallCaps w:val="0"/>
                <w:color w:val="666666"/>
                <w:sz w:val="29"/>
                <w:szCs w:val="29"/>
              </w:rPr>
              <w:t>我校部分专业采取大类招生大类培养模式，各专业（大类）名称及内含专业详见我校招生办网站。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凡录取进入上述大类的学生，入学第一学年不分具体专业，原则上第一学年末根据学校相关规定进行专业分流，确定专业身份。</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2.</w:t>
            </w:r>
            <w:r>
              <w:rPr>
                <w:rFonts w:ascii="SimSun" w:eastAsia="SimSun" w:hAnsi="SimSun" w:cs="SimSun"/>
                <w:b w:val="0"/>
                <w:bCs w:val="0"/>
                <w:i w:val="0"/>
                <w:iCs w:val="0"/>
                <w:smallCaps w:val="0"/>
                <w:color w:val="666666"/>
                <w:sz w:val="29"/>
                <w:szCs w:val="29"/>
              </w:rPr>
              <w:t>中外合作办学类专业、外国语言文学类专业、保送生、高水平运动队等按专业招生。</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3.</w:t>
            </w:r>
            <w:r>
              <w:rPr>
                <w:rFonts w:ascii="SimSun" w:eastAsia="SimSun" w:hAnsi="SimSun" w:cs="SimSun"/>
                <w:b w:val="0"/>
                <w:bCs w:val="0"/>
                <w:i w:val="0"/>
                <w:iCs w:val="0"/>
                <w:smallCaps w:val="0"/>
                <w:color w:val="666666"/>
                <w:sz w:val="29"/>
                <w:szCs w:val="29"/>
              </w:rPr>
              <w:t>学校严格执行教育部及上海市招生政策，艺术类专业录取的学生不得转入非艺术类专业，外国语中学推荐的保送生不得录取或调整到非外语类专业。</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4.2019</w:t>
            </w:r>
            <w:r>
              <w:rPr>
                <w:rFonts w:ascii="SimSun" w:eastAsia="SimSun" w:hAnsi="SimSun" w:cs="SimSun"/>
                <w:b w:val="0"/>
                <w:bCs w:val="0"/>
                <w:i w:val="0"/>
                <w:iCs w:val="0"/>
                <w:smallCaps w:val="0"/>
                <w:color w:val="666666"/>
                <w:sz w:val="29"/>
                <w:szCs w:val="29"/>
              </w:rPr>
              <w:t>年招生优惠政策：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上海考生以录取阶段平行志愿（不含征求志愿）报考我校，进入我校投档名单，思想政治品德考核和身体健康状况检查合格，专业服从调剂，我校即予以录取。</w:t>
            </w: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东华大学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年本科招生工作章程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华东理工大学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励志计划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8.html" TargetMode="External" /><Relationship Id="rId11" Type="http://schemas.openxmlformats.org/officeDocument/2006/relationships/hyperlink" Target="http://www.gk114.com/a/gxzs/zszc/shanghai/2022/0417/22186.html" TargetMode="External" /><Relationship Id="rId12" Type="http://schemas.openxmlformats.org/officeDocument/2006/relationships/hyperlink" Target="http://www.gk114.com/a/gxzs/zszc/shanghai/2022/0406/22075.html" TargetMode="External" /><Relationship Id="rId13" Type="http://schemas.openxmlformats.org/officeDocument/2006/relationships/hyperlink" Target="http://www.gk114.com/a/gxzs/zszc/shanghai/2022/0220/21738.html" TargetMode="External" /><Relationship Id="rId14" Type="http://schemas.openxmlformats.org/officeDocument/2006/relationships/hyperlink" Target="http://www.gk114.com/a/gxzs/zszc/shanghai/2022/0220/21737.html" TargetMode="External" /><Relationship Id="rId15" Type="http://schemas.openxmlformats.org/officeDocument/2006/relationships/hyperlink" Target="http://www.gk114.com/a/gxzs/zszc/shanghai/2022/0220/21736.html" TargetMode="External" /><Relationship Id="rId16" Type="http://schemas.openxmlformats.org/officeDocument/2006/relationships/hyperlink" Target="http://www.gk114.com/a/gxzs/zszc/shanghai/2022/0220/21735.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49.html" TargetMode="External" /><Relationship Id="rId5" Type="http://schemas.openxmlformats.org/officeDocument/2006/relationships/hyperlink" Target="http://www.gk114.com/a/gxzs/zszc/shanghai/2019/0630/10351.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92.html" TargetMode="External" /><Relationship Id="rId9" Type="http://schemas.openxmlformats.org/officeDocument/2006/relationships/hyperlink" Target="http://www.gk114.com/a/gxzs/zszc/shanghai/2022/0417/2218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