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年上海第二工业大学招生章程（全国统考）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一、院校全称</w:t>
      </w:r>
      <w:r>
        <w:rPr>
          <w:rFonts w:ascii="Times New Roman" w:eastAsia="Times New Roman" w:hAnsi="Times New Roman" w:cs="Times New Roman"/>
        </w:rPr>
        <w:t>:</w:t>
      </w:r>
      <w:r>
        <w:rPr>
          <w:rFonts w:ascii="SimSun" w:eastAsia="SimSun" w:hAnsi="SimSun" w:cs="SimSun"/>
        </w:rPr>
        <w:t>上海第二工业大学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二、就读校址</w:t>
      </w:r>
      <w:r>
        <w:rPr>
          <w:rFonts w:ascii="Times New Roman" w:eastAsia="Times New Roman" w:hAnsi="Times New Roman" w:cs="Times New Roman"/>
        </w:rPr>
        <w:t>:</w:t>
      </w:r>
      <w:r>
        <w:rPr>
          <w:rFonts w:ascii="SimSun" w:eastAsia="SimSun" w:hAnsi="SimSun" w:cs="SimSun"/>
        </w:rPr>
        <w:t>上海市浦东新区金海路</w:t>
      </w:r>
      <w:r>
        <w:rPr>
          <w:rFonts w:ascii="Times New Roman" w:eastAsia="Times New Roman" w:hAnsi="Times New Roman" w:cs="Times New Roman"/>
        </w:rPr>
        <w:t>2360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三、招生层次</w:t>
      </w:r>
      <w:r>
        <w:rPr>
          <w:rFonts w:ascii="Times New Roman" w:eastAsia="Times New Roman" w:hAnsi="Times New Roman" w:cs="Times New Roman"/>
        </w:rPr>
        <w:t xml:space="preserve">:■ </w:t>
      </w:r>
      <w:r>
        <w:rPr>
          <w:rFonts w:ascii="SimSun" w:eastAsia="SimSun" w:hAnsi="SimSun" w:cs="SimSun"/>
        </w:rPr>
        <w:t>本科</w:t>
      </w:r>
      <w:r>
        <w:rPr>
          <w:rFonts w:ascii="Times New Roman" w:eastAsia="Times New Roman" w:hAnsi="Times New Roman" w:cs="Times New Roman"/>
        </w:rPr>
        <w:t xml:space="preserve"> ■ </w:t>
      </w:r>
      <w:r>
        <w:rPr>
          <w:rFonts w:ascii="SimSun" w:eastAsia="SimSun" w:hAnsi="SimSun" w:cs="SimSun"/>
        </w:rPr>
        <w:t>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w:t>
      </w:r>
      <w:r>
        <w:rPr>
          <w:rFonts w:ascii="Times New Roman" w:eastAsia="Times New Roman" w:hAnsi="Times New Roman" w:cs="Times New Roman"/>
        </w:rPr>
        <w:t xml:space="preserve">:■ </w:t>
      </w:r>
      <w:r>
        <w:rPr>
          <w:rFonts w:ascii="SimSun" w:eastAsia="SimSun" w:hAnsi="SimSun" w:cs="SimSun"/>
        </w:rPr>
        <w:t>普通高等学校</w:t>
      </w:r>
      <w:r>
        <w:rPr>
          <w:rFonts w:ascii="Times New Roman" w:eastAsia="Times New Roman" w:hAnsi="Times New Roman" w:cs="Times New Roman"/>
        </w:rPr>
        <w:t xml:space="preserve"> ■ </w:t>
      </w:r>
      <w:r>
        <w:rPr>
          <w:rFonts w:ascii="SimSun" w:eastAsia="SimSun" w:hAnsi="SimSun" w:cs="SimSun"/>
        </w:rPr>
        <w:t>公办高等学校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五、颁发学历证书的院校名称及证书种类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院校名称</w:t>
      </w:r>
      <w:r>
        <w:rPr>
          <w:rFonts w:ascii="Times New Roman" w:eastAsia="Times New Roman" w:hAnsi="Times New Roman" w:cs="Times New Roman"/>
        </w:rPr>
        <w:t>:</w:t>
      </w:r>
      <w:r>
        <w:rPr>
          <w:rFonts w:ascii="SimSun" w:eastAsia="SimSun" w:hAnsi="SimSun" w:cs="SimSun"/>
        </w:rPr>
        <w:t>上海第二工业大学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证书种类</w:t>
      </w:r>
      <w:r>
        <w:rPr>
          <w:rFonts w:ascii="Times New Roman" w:eastAsia="Times New Roman" w:hAnsi="Times New Roman" w:cs="Times New Roman"/>
        </w:rPr>
        <w:t>:</w:t>
      </w:r>
      <w:r>
        <w:rPr>
          <w:rFonts w:ascii="SimSun" w:eastAsia="SimSun" w:hAnsi="SimSun" w:cs="SimSun"/>
        </w:rPr>
        <w:t>修学期满，符合毕业要求，颁发上海第二工业大学本科或专科毕业证书。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六、院校招生管理机构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第二工业大学招生领导小组是我校招生工作的最高决策机构，统一领导学校招生工作；上海第二工业大学招生就业处（招生办公室）是我校组织和实施招生工作的常设机构，负责学校秋季统一招生的日常工作；上海第二工业大学监察室是我校招生工作纪检监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七、招生计划分配的原则和办法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一、我校依据上海市教育委员会核准的年度招生规模，结合学校发展定位与办学条件，统筹考虑近年分省分专业招生计划编制及使用情况，科学、合理地编制学校本年度分省分专业招生计划。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二、各招生专业无男女比例限制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三、本年度我校分省分专业招生计划、高考改革省市选考科目要求等详见各省级招生主管部门（以下简称省招办）编印的</w:t>
      </w:r>
      <w:r>
        <w:rPr>
          <w:rFonts w:ascii="Times New Roman" w:eastAsia="Times New Roman" w:hAnsi="Times New Roman" w:cs="Times New Roman"/>
        </w:rPr>
        <w:t>2019</w:t>
      </w:r>
      <w:r>
        <w:rPr>
          <w:rFonts w:ascii="SimSun" w:eastAsia="SimSun" w:hAnsi="SimSun" w:cs="SimSun"/>
        </w:rPr>
        <w:t>年普通高等学校招生专业和计划相关文件。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八、预留计划数及使用办法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本科招生计划的</w:t>
      </w:r>
      <w:r>
        <w:rPr>
          <w:rFonts w:ascii="Times New Roman" w:eastAsia="Times New Roman" w:hAnsi="Times New Roman" w:cs="Times New Roman"/>
        </w:rPr>
        <w:t>1%</w:t>
      </w:r>
      <w:r>
        <w:rPr>
          <w:rFonts w:ascii="SimSun" w:eastAsia="SimSun" w:hAnsi="SimSun" w:cs="SimSun"/>
        </w:rPr>
        <w:t>用于生源质量调控及同分数考生的录取。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九、专业培养对入学外语考试语种的要求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除英语及应用英语（涉外商务方向，中澳合作）专业的入学外语考试语种为英语外，其他专业入学外语考试语种不限。入学后外语教学语种</w:t>
      </w:r>
      <w:r>
        <w:rPr>
          <w:rFonts w:ascii="Times New Roman" w:eastAsia="Times New Roman" w:hAnsi="Times New Roman" w:cs="Times New Roman"/>
        </w:rPr>
        <w:t>:</w:t>
      </w:r>
      <w:r>
        <w:rPr>
          <w:rFonts w:ascii="SimSun" w:eastAsia="SimSun" w:hAnsi="SimSun" w:cs="SimSun"/>
        </w:rPr>
        <w:t>日语专业为日语</w:t>
      </w:r>
      <w:r>
        <w:rPr>
          <w:rFonts w:ascii="Times New Roman" w:eastAsia="Times New Roman" w:hAnsi="Times New Roman" w:cs="Times New Roman"/>
        </w:rPr>
        <w:t>;</w:t>
      </w:r>
      <w:r>
        <w:rPr>
          <w:rFonts w:ascii="SimSun" w:eastAsia="SimSun" w:hAnsi="SimSun" w:cs="SimSun"/>
        </w:rPr>
        <w:t>应用韩语专业为韩语，其他专业的外语教学语种为英语或德语。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十、身体健康状况要求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以教育部、卫生部和中国残疾人联合会印发的《普通高等学校招生体检工作指导意见》（教学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号）及有关补充规定为依据，考生须据实上报健康状况。经复查，身体健康状况不符合专业学习要求的考生，学校将按照教育部《普通高等学校学生管理规定》和本校学籍管理相关规定处理。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我校认可教育部和各省招办根据教育部相关规定给予考生的全国性加分政策。我校原则上认可考生具备的所有加分项中最高分一项，且最高不超过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一、普通类专业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依据普通高等学校招生全国统一考试（秋季统一考试）成绩，录取规则为：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投档比例：学校根据招生所在省市（自治区）的实际生源情况及省级招办的相关规定确定投档比例。其中：平行志愿调档比例原则上不超过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专业录取：对进档考生，依据投档成绩，按分数优先原则，从高分到低分择优录取，各专业间无级差分。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同分处理：学校认可各省市（自治区）的投档位序分（号）。无投档位序分（号）的省份，文科按语文成绩、外语成绩、数学成绩的高低顺次决定排序；理科按数学成绩、外语成绩、语文成绩的高低顺次决定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调剂：对达到我校最低录取分数线但未进入所填报的专业志愿，且愿意服从所有专业调剂的考生，学校视其综合情况作调剂录取，其中：上海普通类本科专业考生参考普通高中学生综合素质评价信息及选考科目等情况予以在同一专业组内进行调剂。对不服从专业调剂的考生，在所填报专业录取已满的情况下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二、艺术类（设计学类）专业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依据普通高等学校招生全国统一考试成绩和省级招办组织的美术与设计学类统考成绩，录取规则为：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总分：提供折算总分的省市依据其折算总分，不提供折算总分省市按我校折算总分。总分</w:t>
      </w:r>
      <w:r>
        <w:rPr>
          <w:rFonts w:ascii="Times New Roman" w:eastAsia="Times New Roman" w:hAnsi="Times New Roman" w:cs="Times New Roman"/>
        </w:rPr>
        <w:t>=</w:t>
      </w:r>
      <w:r>
        <w:rPr>
          <w:rFonts w:ascii="SimSun" w:eastAsia="SimSun" w:hAnsi="SimSun" w:cs="SimSun"/>
        </w:rPr>
        <w:t>（文化投档成绩</w:t>
      </w:r>
      <w:r>
        <w:rPr>
          <w:rFonts w:ascii="Times New Roman" w:eastAsia="Times New Roman" w:hAnsi="Times New Roman" w:cs="Times New Roman"/>
        </w:rPr>
        <w:t>÷</w:t>
      </w:r>
      <w:r>
        <w:rPr>
          <w:rFonts w:ascii="SimSun" w:eastAsia="SimSun" w:hAnsi="SimSun" w:cs="SimSun"/>
        </w:rPr>
        <w:t>文化成绩满分</w:t>
      </w:r>
      <w:r>
        <w:rPr>
          <w:rFonts w:ascii="Times New Roman" w:eastAsia="Times New Roman" w:hAnsi="Times New Roman" w:cs="Times New Roman"/>
        </w:rPr>
        <w:t>+</w:t>
      </w:r>
      <w:r>
        <w:rPr>
          <w:rFonts w:ascii="SimSun" w:eastAsia="SimSun" w:hAnsi="SimSun" w:cs="SimSun"/>
        </w:rPr>
        <w:t>专业统考成绩</w:t>
      </w:r>
      <w:r>
        <w:rPr>
          <w:rFonts w:ascii="Times New Roman" w:eastAsia="Times New Roman" w:hAnsi="Times New Roman" w:cs="Times New Roman"/>
        </w:rPr>
        <w:t>÷</w:t>
      </w:r>
      <w:r>
        <w:rPr>
          <w:rFonts w:ascii="SimSun" w:eastAsia="SimSun" w:hAnsi="SimSun" w:cs="SimSun"/>
        </w:rPr>
        <w:t>专业统考成绩满分</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专业录取：对文化和专业成绩均达到招生所在省级招办划定的艺术类本科最低录取控分线的考生，进档后依据总分高低，按分数优先原则，从高分到低分择优录取，各专业间无级差分。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同分处理：总分相同时，按专业统考成绩、英语成绩、语文成绩、数学成绩的高低顺次决定排序。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专业调剂：参照普通类专业。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三、其他相关规则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政策性加分在专业录取时计入总分。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学校生源不足时，省级招办可在同批次录取控制分数线上，通过征集志愿后投档，投档人数按不超过公布招生计划的缺额数；若生源仍不足，学校可将剩余的招生计划调配至生源充足的省市安排录取。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高考改革省市的录取规则和程序以省级招办规定为准。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江苏省报考我校普通类本科专业考生，学业水平测试两门选测科目的成绩等第须达到</w:t>
      </w:r>
      <w:r>
        <w:rPr>
          <w:rFonts w:ascii="Times New Roman" w:eastAsia="Times New Roman" w:hAnsi="Times New Roman" w:cs="Times New Roman"/>
        </w:rPr>
        <w:t>BC</w:t>
      </w:r>
      <w:r>
        <w:rPr>
          <w:rFonts w:ascii="SimSun" w:eastAsia="SimSun" w:hAnsi="SimSun" w:cs="SimSun"/>
        </w:rPr>
        <w:t>；报考艺术类本科和高职（专科）专业考生的成绩等第要求按本省教育考试院相关规定。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学费标准</w:t>
      </w:r>
      <w:r>
        <w:rPr>
          <w:rFonts w:ascii="Times New Roman" w:eastAsia="Times New Roman" w:hAnsi="Times New Roman" w:cs="Times New Roman"/>
        </w:rPr>
        <w:t xml:space="preserve">: </w:t>
      </w:r>
      <w:r>
        <w:rPr>
          <w:rFonts w:ascii="SimSun" w:eastAsia="SimSun" w:hAnsi="SimSun" w:cs="SimSun"/>
        </w:rPr>
        <w:t>普通本科专业：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年；艺术类本科专业：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年；普通高职专业：</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年；中外合作办学高职专业</w:t>
      </w:r>
      <w:r>
        <w:rPr>
          <w:rFonts w:ascii="Times New Roman" w:eastAsia="Times New Roman" w:hAnsi="Times New Roman" w:cs="Times New Roman"/>
        </w:rPr>
        <w:t>[</w:t>
      </w:r>
      <w:r>
        <w:rPr>
          <w:rFonts w:ascii="SimSun" w:eastAsia="SimSun" w:hAnsi="SimSun" w:cs="SimSun"/>
        </w:rPr>
        <w:t>（计算机网络技术，中美合作）、（物流管理，中美合作）、（应用英语、涉外商务方向，中澳合作）、（国际商务，中澳合作）、（酒店管理，中澳合作）、（会展策划与管理，中澳合作）、（计算机应用技术，中澳合作）</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年。收费依据</w:t>
      </w:r>
      <w:r>
        <w:rPr>
          <w:rFonts w:ascii="Times New Roman" w:eastAsia="Times New Roman" w:hAnsi="Times New Roman" w:cs="Times New Roman"/>
        </w:rPr>
        <w:t>[</w:t>
      </w:r>
      <w:r>
        <w:rPr>
          <w:rFonts w:ascii="SimSun" w:eastAsia="SimSun" w:hAnsi="SimSun" w:cs="SimSun"/>
        </w:rPr>
        <w:t>沪价行（</w:t>
      </w:r>
      <w:r>
        <w:rPr>
          <w:rFonts w:ascii="Times New Roman" w:eastAsia="Times New Roman" w:hAnsi="Times New Roman" w:cs="Times New Roman"/>
        </w:rPr>
        <w:t>2000</w:t>
      </w:r>
      <w:r>
        <w:rPr>
          <w:rFonts w:ascii="SimSun" w:eastAsia="SimSun" w:hAnsi="SimSun" w:cs="SimSun"/>
        </w:rPr>
        <w:t>）第</w:t>
      </w:r>
      <w:r>
        <w:rPr>
          <w:rFonts w:ascii="Times New Roman" w:eastAsia="Times New Roman" w:hAnsi="Times New Roman" w:cs="Times New Roman"/>
        </w:rPr>
        <w:t>120</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沪教委财（</w:t>
      </w:r>
      <w:r>
        <w:rPr>
          <w:rFonts w:ascii="Times New Roman" w:eastAsia="Times New Roman" w:hAnsi="Times New Roman" w:cs="Times New Roman"/>
        </w:rPr>
        <w:t>2000</w:t>
      </w:r>
      <w:r>
        <w:rPr>
          <w:rFonts w:ascii="SimSun" w:eastAsia="SimSun" w:hAnsi="SimSun" w:cs="SimSun"/>
        </w:rPr>
        <w:t>）第</w:t>
      </w:r>
      <w:r>
        <w:rPr>
          <w:rFonts w:ascii="Times New Roman" w:eastAsia="Times New Roman" w:hAnsi="Times New Roman" w:cs="Times New Roman"/>
        </w:rPr>
        <w:t>27</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沪价费（</w:t>
      </w:r>
      <w:r>
        <w:rPr>
          <w:rFonts w:ascii="Times New Roman" w:eastAsia="Times New Roman" w:hAnsi="Times New Roman" w:cs="Times New Roman"/>
        </w:rPr>
        <w:t>2003</w:t>
      </w:r>
      <w:r>
        <w:rPr>
          <w:rFonts w:ascii="SimSun" w:eastAsia="SimSun" w:hAnsi="SimSun" w:cs="SimSun"/>
        </w:rPr>
        <w:t>）第</w:t>
      </w:r>
      <w:r>
        <w:rPr>
          <w:rFonts w:ascii="Times New Roman" w:eastAsia="Times New Roman" w:hAnsi="Times New Roman" w:cs="Times New Roman"/>
        </w:rPr>
        <w:t>56</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沪财预（</w:t>
      </w:r>
      <w:r>
        <w:rPr>
          <w:rFonts w:ascii="Times New Roman" w:eastAsia="Times New Roman" w:hAnsi="Times New Roman" w:cs="Times New Roman"/>
        </w:rPr>
        <w:t>2003</w:t>
      </w:r>
      <w:r>
        <w:rPr>
          <w:rFonts w:ascii="SimSun" w:eastAsia="SimSun" w:hAnsi="SimSun" w:cs="SimSun"/>
        </w:rPr>
        <w:t>）第</w:t>
      </w:r>
      <w:r>
        <w:rPr>
          <w:rFonts w:ascii="Times New Roman" w:eastAsia="Times New Roman" w:hAnsi="Times New Roman" w:cs="Times New Roman"/>
        </w:rPr>
        <w:t>93</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沪价费（</w:t>
      </w:r>
      <w:r>
        <w:rPr>
          <w:rFonts w:ascii="Times New Roman" w:eastAsia="Times New Roman" w:hAnsi="Times New Roman" w:cs="Times New Roman"/>
        </w:rPr>
        <w:t>2015</w:t>
      </w:r>
      <w:r>
        <w:rPr>
          <w:rFonts w:ascii="SimSun" w:eastAsia="SimSun" w:hAnsi="SimSun" w:cs="SimSun"/>
        </w:rPr>
        <w:t>）</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住宿费标准</w:t>
      </w:r>
      <w:r>
        <w:rPr>
          <w:rFonts w:ascii="Times New Roman" w:eastAsia="Times New Roman" w:hAnsi="Times New Roman" w:cs="Times New Roman"/>
        </w:rPr>
        <w:t>: 4</w:t>
      </w:r>
      <w:r>
        <w:rPr>
          <w:rFonts w:ascii="SimSun" w:eastAsia="SimSun" w:hAnsi="SimSun" w:cs="SimSun"/>
        </w:rPr>
        <w:t>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年。收费依据</w:t>
      </w:r>
      <w:r>
        <w:rPr>
          <w:rFonts w:ascii="Times New Roman" w:eastAsia="Times New Roman" w:hAnsi="Times New Roman" w:cs="Times New Roman"/>
        </w:rPr>
        <w:t>[</w:t>
      </w:r>
      <w:r>
        <w:rPr>
          <w:rFonts w:ascii="SimSun" w:eastAsia="SimSun" w:hAnsi="SimSun" w:cs="SimSun"/>
        </w:rPr>
        <w:t>沪价费</w:t>
      </w:r>
      <w:r>
        <w:rPr>
          <w:rFonts w:ascii="Times New Roman" w:eastAsia="Times New Roman" w:hAnsi="Times New Roman" w:cs="Times New Roman"/>
        </w:rPr>
        <w:t>(2003)56</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沪财预</w:t>
      </w:r>
      <w:r>
        <w:rPr>
          <w:rFonts w:ascii="Times New Roman" w:eastAsia="Times New Roman" w:hAnsi="Times New Roman" w:cs="Times New Roman"/>
        </w:rPr>
        <w:t>(2003)93</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沪教委财</w:t>
      </w:r>
      <w:r>
        <w:rPr>
          <w:rFonts w:ascii="Times New Roman" w:eastAsia="Times New Roman" w:hAnsi="Times New Roman" w:cs="Times New Roman"/>
        </w:rPr>
        <w:t>(2012)118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我校认真执行国家和本市相关学生资助规定，被本校录取的家庭经济困难学生可通过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申请入学，入学后可按规定申请国家奖学金、国家励志奖学金、上海市奖学金、国家助学金、国家助学贷款、勤工助学岗位、特殊困难补助和学费减免等。同时，学校还设立优秀学生奖学金、海外项目奖学金、单项奖学金</w:t>
      </w:r>
      <w:r>
        <w:rPr>
          <w:rFonts w:ascii="Times New Roman" w:eastAsia="Times New Roman" w:hAnsi="Times New Roman" w:cs="Times New Roman"/>
        </w:rPr>
        <w:t>(</w:t>
      </w:r>
      <w:r>
        <w:rPr>
          <w:rFonts w:ascii="SimSun" w:eastAsia="SimSun" w:hAnsi="SimSun" w:cs="SimSun"/>
        </w:rPr>
        <w:t>含针对家庭经济困难学生的自强奖学金</w:t>
      </w:r>
      <w:r>
        <w:rPr>
          <w:rFonts w:ascii="Times New Roman" w:eastAsia="Times New Roman" w:hAnsi="Times New Roman" w:cs="Times New Roman"/>
        </w:rPr>
        <w:t>)</w:t>
      </w:r>
      <w:r>
        <w:rPr>
          <w:rFonts w:ascii="SimSun" w:eastAsia="SimSun" w:hAnsi="SimSun" w:cs="SimSun"/>
        </w:rPr>
        <w:t>等。我校承诺：确保被本校录取的学生不因家庭经济困难而辍学。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十五、监督机制及举报电话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的统一要求，我校秋季统一考试招生全程接受本校纪委监察室监督。举报电话：</w:t>
      </w:r>
      <w:r>
        <w:rPr>
          <w:rFonts w:ascii="Times New Roman" w:eastAsia="Times New Roman" w:hAnsi="Times New Roman" w:cs="Times New Roman"/>
        </w:rPr>
        <w:t xml:space="preserve">50217812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十六、网址及联系电话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学校官网：</w:t>
      </w:r>
      <w:r>
        <w:rPr>
          <w:rFonts w:ascii="Times New Roman" w:eastAsia="Times New Roman" w:hAnsi="Times New Roman" w:cs="Times New Roman"/>
        </w:rPr>
        <w:t xml:space="preserve">www.sspu.edu.cn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招生办官网：</w:t>
      </w:r>
      <w:r>
        <w:rPr>
          <w:rFonts w:ascii="Times New Roman" w:eastAsia="Times New Roman" w:hAnsi="Times New Roman" w:cs="Times New Roman"/>
        </w:rPr>
        <w:t xml:space="preserve">zsb.sspu.edu.cn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50217411;50214975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十七、其他须知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学校部分专业实行专业群培养，新生入学一年后可在专业群内转专业（具体要求根据学部相关规定），同时也可以根据我校教务处关于转专业的具体要求进行转专业。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高本贯通试点专业的有关情况详见学校公布《</w:t>
      </w:r>
      <w:r>
        <w:rPr>
          <w:rFonts w:ascii="Times New Roman" w:eastAsia="Times New Roman" w:hAnsi="Times New Roman" w:cs="Times New Roman"/>
        </w:rPr>
        <w:t>2019</w:t>
      </w:r>
      <w:r>
        <w:rPr>
          <w:rFonts w:ascii="SimSun" w:eastAsia="SimSun" w:hAnsi="SimSun" w:cs="SimSun"/>
        </w:rPr>
        <w:t>年上海第二工业大学机械工程（模具设计与制造）专业高本贯通项目招生简章》相关内容。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其他情况详见学校招生官网及相关招生宣传资料。</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年上海杉达学院招生章程（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全国统考</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年上海行健职业学院全国统考招生章程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63.html" TargetMode="External" /><Relationship Id="rId5" Type="http://schemas.openxmlformats.org/officeDocument/2006/relationships/hyperlink" Target="http://www.gk114.com/a/gxzs/zszc/shanghai/2019/0630/10365.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