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年云南文化艺术职业学院招生章程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以及国家教育部、云南省教育厅的有关规定，为进一步规范招生行为，维护考生合法权益，规范学校全日制高职专科招生工作，特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w:t>
      </w:r>
      <w:r>
        <w:rPr>
          <w:rFonts w:ascii="SimSun" w:eastAsia="SimSun" w:hAnsi="SimSun" w:cs="SimSun"/>
        </w:rPr>
        <w:t>学院名称：云南文化艺术职业学院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学院代码：</w:t>
      </w:r>
      <w:r>
        <w:rPr>
          <w:rFonts w:ascii="Times New Roman" w:eastAsia="Times New Roman" w:hAnsi="Times New Roman" w:cs="Times New Roman"/>
        </w:rPr>
        <w:t>12558</w:t>
      </w:r>
      <w:r>
        <w:rPr>
          <w:rFonts w:ascii="SimSun" w:eastAsia="SimSun" w:hAnsi="SimSun" w:cs="SimSun"/>
        </w:rPr>
        <w:t>（国际）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简介：云南文化艺术职业学院是一所公办高职专科学校，学习形式为全日制，学生毕业后颁发云南文化艺术职业学院毕业证书。学院行政隶属云南省教育厅，具有普通高等职业教育、成人高等教育和中等职业教育办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学院招生工作坚持</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和择优录取的原则。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学院招生工作接受上级主管部门及社会各界的监督。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学院成立专门的招生工作领导小组，负责对学院招生工作的领导。学院纪委、监察部门全程监督招生工作。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学院招生工作领导小组下设招生办公室，在学院招生工作领导小组的领导下，具体负责国家教育部、云南省教育厅招生工作有关规定的贯彻执行及学院招生工作的组织实施。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学院招生办公室根据需要组织招生工作组，负责全省招生宣传、咨询和部分专业考试工作，并在省招生考试院的领导和指导、监督下进行招生录取工作。学院不委托任何中介机构和个人私自从事招生工作。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第八条</w:t>
      </w:r>
      <w:r>
        <w:rPr>
          <w:rFonts w:ascii="Times New Roman" w:eastAsia="Times New Roman" w:hAnsi="Times New Roman" w:cs="Times New Roman"/>
        </w:rPr>
        <w:t>  2019</w:t>
      </w:r>
      <w:r>
        <w:rPr>
          <w:rFonts w:ascii="SimSun" w:eastAsia="SimSun" w:hAnsi="SimSun" w:cs="SimSun"/>
        </w:rPr>
        <w:t>年学院</w:t>
      </w:r>
      <w:r>
        <w:rPr>
          <w:rFonts w:ascii="Times New Roman" w:eastAsia="Times New Roman" w:hAnsi="Times New Roman" w:cs="Times New Roman"/>
        </w:rPr>
        <w:t>23</w:t>
      </w:r>
      <w:r>
        <w:rPr>
          <w:rFonts w:ascii="SimSun" w:eastAsia="SimSun" w:hAnsi="SimSun" w:cs="SimSun"/>
        </w:rPr>
        <w:t>个专业招生，全部实行网上录取的方式进行录取。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视觉传播设计与制作、广告设计与制作、数字媒体艺术设计、环境艺术设计、美术、数字媒体应用技术、网络营销、会展策划与管理、音乐表演、乐器制造与维护、声像工程技术、戏剧影视表演、文化市场经营管理、播音与主持、文秘、高速铁路客运乘务、空中乘务、旅游管理、舞蹈表演、学前教育、艺术教育、体育艺术表演、婚庆服务与管理。部分专业有省外招生计划，具体的计划以各省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入学考试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学院高职专科录取的学生（五年制大专转段学生除外）均需参加全国普通招生统一考试或者云南省三校生考试且成绩合格。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艺术、体育类考生必须通过云南省统一组织的专业考试。戏剧影视表演专业本省考生承认云南艺术学院组织的戏剧影视表演专业校考成绩。省外艺术类考生均承认当地艺术类统考成绩。艺术、体育类考生成绩合格才能填报我院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录取规则及录取结果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学院实行计算机网上远程录取。录取工作由各省教育厅设立的招生机构组织，实行</w:t>
      </w:r>
      <w:r>
        <w:rPr>
          <w:rFonts w:ascii="Times New Roman" w:eastAsia="Times New Roman" w:hAnsi="Times New Roman" w:cs="Times New Roman"/>
        </w:rPr>
        <w:t>“</w:t>
      </w:r>
      <w:r>
        <w:rPr>
          <w:rFonts w:ascii="SimSun" w:eastAsia="SimSun" w:hAnsi="SimSun" w:cs="SimSun"/>
        </w:rPr>
        <w:t>学校负责、招考院监督</w:t>
      </w:r>
      <w:r>
        <w:rPr>
          <w:rFonts w:ascii="Times New Roman" w:eastAsia="Times New Roman" w:hAnsi="Times New Roman" w:cs="Times New Roman"/>
        </w:rPr>
        <w:t>”</w:t>
      </w:r>
      <w:r>
        <w:rPr>
          <w:rFonts w:ascii="SimSun" w:eastAsia="SimSun" w:hAnsi="SimSun" w:cs="SimSun"/>
        </w:rPr>
        <w:t>的录取体制。我院将认真贯彻德、智、体全面考核，择优录取的原则，艺术、体育类考生在文化分和专业分均上各省划定的艺术、体育类专科录取最低控制线后，根据考生志愿，按专业考试成绩从高分到低分择优录取。文史、理工类专业优先录取第一志愿考生，若第一志愿不满时，再考虑第二志愿考生。接收非第一志愿考生，不设分数级差。对于进档考生，根据考生考试成绩按照专业志愿先后，从高分到低分择优录取。专业志愿不能满足的考生，服从专业调剂者，调剂到相关专业，不服从调剂者，予以退档。对实行平行志愿投档录取的省（市、区），执行相关省（市、区）的录取规定，实行</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录取结果按照当地招生主管部门规定的方式公布录取结果，学院负责寄发录取通知书。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根据国家规定，学生入学需交纳学费、住宿费、书本费等费用，我院收取标准严格按照云南省物价局核定的标准执行。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凡我院正式录取的全日制学生，在校学习期间成绩优秀；积极参加社会实践、学校活动；有创新能力；综合素质等方面突出，均可争取国家奖学金、国家励志奖学金和学院奖学金。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家庭贫困的学生符合条件的按照相关规定可以申领国家助学贷款、国家助学金。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本《章程》若与国家相关政策、规定不符之处，以国家有关政策、规定为准。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本《章程》由云南文化艺术职业学院招生就业处负责解释。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学院地址：昆明市西山区碧鸡街道办事处</w:t>
      </w:r>
      <w:r>
        <w:rPr>
          <w:rFonts w:ascii="Times New Roman" w:eastAsia="Times New Roman" w:hAnsi="Times New Roman" w:cs="Times New Roman"/>
        </w:rPr>
        <w:t>17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650111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招生咨询、联系电话、传真：</w:t>
      </w:r>
      <w:r>
        <w:rPr>
          <w:rFonts w:ascii="Times New Roman" w:eastAsia="Times New Roman" w:hAnsi="Times New Roman" w:cs="Times New Roman"/>
        </w:rPr>
        <w:t xml:space="preserve">0871-65167771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www.ynarts.cn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Email:yshuzhb@163.com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云南文化艺术职业学院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w:t>
      </w:r>
      <w:r>
        <w:rPr>
          <w:rFonts w:ascii="Times New Roman" w:eastAsia="Times New Roman" w:hAnsi="Times New Roman" w:cs="Times New Roman"/>
        </w:rPr>
        <w:t>0</w:t>
      </w:r>
      <w:r>
        <w:rPr>
          <w:rFonts w:ascii="SimSun" w:eastAsia="SimSun" w:hAnsi="SimSun" w:cs="SimSun"/>
        </w:rPr>
        <w:t>一九年四月二十四日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云南农业职业技术学院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保山学院二〇二〇年招生章程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云南医药健康职业学院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滇西应用技术大学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6.html" TargetMode="External" /><Relationship Id="rId11" Type="http://schemas.openxmlformats.org/officeDocument/2006/relationships/hyperlink" Target="http://www.gk114.com/a/gxzs/zszc/yunnan/2022/0609/22723.html" TargetMode="External" /><Relationship Id="rId12" Type="http://schemas.openxmlformats.org/officeDocument/2006/relationships/hyperlink" Target="http://www.gk114.com/a/gxzs/zszc/yunnan/2022/0609/22720.html" TargetMode="External" /><Relationship Id="rId13" Type="http://schemas.openxmlformats.org/officeDocument/2006/relationships/hyperlink" Target="http://www.gk114.com/a/gxzs/zszc/yunnan/2021/0603/19708.html" TargetMode="External" /><Relationship Id="rId14" Type="http://schemas.openxmlformats.org/officeDocument/2006/relationships/hyperlink" Target="http://www.gk114.com/a/gxzs/zszc/yunnan/2020/0620/16877.html" TargetMode="External" /><Relationship Id="rId15" Type="http://schemas.openxmlformats.org/officeDocument/2006/relationships/hyperlink" Target="http://www.gk114.com/a/gxzs/zszc/yunnan/2019/0611/9734.html" TargetMode="External" /><Relationship Id="rId16" Type="http://schemas.openxmlformats.org/officeDocument/2006/relationships/hyperlink" Target="http://www.gk114.com/a/gxzs/zszc/yunnan/2019/0611/9733.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670.html" TargetMode="External" /><Relationship Id="rId5" Type="http://schemas.openxmlformats.org/officeDocument/2006/relationships/hyperlink" Target="http://www.gk114.com/a/gxzs/zszc/yunnan/2019/0611/9672.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1225/23945.html" TargetMode="External" /><Relationship Id="rId8" Type="http://schemas.openxmlformats.org/officeDocument/2006/relationships/hyperlink" Target="http://www.gk114.com/a/gxzs/zszc/yunnan/2022/0609/22728.html" TargetMode="External" /><Relationship Id="rId9" Type="http://schemas.openxmlformats.org/officeDocument/2006/relationships/hyperlink" Target="http://www.gk114.com/a/gxzs/zszc/yunnan/2022/0609/2272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