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年北京工业职业技术学院普通高考招生章程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依据《中华人民共和国教育法》、《中华人民共和国高等教育法》等相关法律法规和教育部有关规定，结合北京工业职业技术学院招生工作的实际情况，制定本章程。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、学校名称：北京工业职业技术学院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、办学类型：普通高等职业技术教育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、学习形式：全日制、全部住校学习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、学校校址：北京市石景山区石门路</w:t>
      </w:r>
      <w:r>
        <w:rPr>
          <w:rFonts w:ascii="Times New Roman" w:eastAsia="Times New Roman" w:hAnsi="Times New Roman" w:cs="Times New Roman"/>
        </w:rPr>
        <w:t>368</w:t>
      </w:r>
      <w:r>
        <w:rPr>
          <w:rFonts w:ascii="SimSun" w:eastAsia="SimSun" w:hAnsi="SimSun" w:cs="SimSun"/>
        </w:rPr>
        <w:t>号（无分校）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学校创建于</w:t>
      </w:r>
      <w:r>
        <w:rPr>
          <w:rFonts w:ascii="Times New Roman" w:eastAsia="Times New Roman" w:hAnsi="Times New Roman" w:cs="Times New Roman"/>
        </w:rPr>
        <w:t>1956</w:t>
      </w:r>
      <w:r>
        <w:rPr>
          <w:rFonts w:ascii="SimSun" w:eastAsia="SimSun" w:hAnsi="SimSun" w:cs="SimSun"/>
        </w:rPr>
        <w:t>年，是教育部批准独立设置的一所学科门类齐全，面向全国招生的普通高等学校。学校隶属于北京市教委，是具有高等学历教育招生资格的公办普通高等学校。学校</w:t>
      </w:r>
      <w:r>
        <w:rPr>
          <w:rFonts w:ascii="Times New Roman" w:eastAsia="Times New Roman" w:hAnsi="Times New Roman" w:cs="Times New Roman"/>
        </w:rPr>
        <w:t>2000</w:t>
      </w:r>
      <w:r>
        <w:rPr>
          <w:rFonts w:ascii="SimSun" w:eastAsia="SimSun" w:hAnsi="SimSun" w:cs="SimSun"/>
        </w:rPr>
        <w:t>年被教育部批准为全国首批示范性职业技术学院建设单位；</w:t>
      </w:r>
      <w:r>
        <w:rPr>
          <w:rFonts w:ascii="Times New Roman" w:eastAsia="Times New Roman" w:hAnsi="Times New Roman" w:cs="Times New Roman"/>
        </w:rPr>
        <w:t>2010</w:t>
      </w:r>
      <w:r>
        <w:rPr>
          <w:rFonts w:ascii="SimSun" w:eastAsia="SimSun" w:hAnsi="SimSun" w:cs="SimSun"/>
        </w:rPr>
        <w:t>年被评为全国示范性院校；</w:t>
      </w:r>
      <w:r>
        <w:rPr>
          <w:rFonts w:ascii="Times New Roman" w:eastAsia="Times New Roman" w:hAnsi="Times New Roman" w:cs="Times New Roman"/>
        </w:rPr>
        <w:t>2012</w:t>
      </w:r>
      <w:r>
        <w:rPr>
          <w:rFonts w:ascii="SimSun" w:eastAsia="SimSun" w:hAnsi="SimSun" w:cs="SimSun"/>
        </w:rPr>
        <w:t>年被教育部评为全国就业五十强院校。学校就业率连续多年保持在</w:t>
      </w:r>
      <w:r>
        <w:rPr>
          <w:rFonts w:ascii="Times New Roman" w:eastAsia="Times New Roman" w:hAnsi="Times New Roman" w:cs="Times New Roman"/>
        </w:rPr>
        <w:t>98%</w:t>
      </w:r>
      <w:r>
        <w:rPr>
          <w:rFonts w:ascii="SimSun" w:eastAsia="SimSun" w:hAnsi="SimSun" w:cs="SimSun"/>
        </w:rPr>
        <w:t>以上，签约率保持在</w:t>
      </w:r>
      <w:r>
        <w:rPr>
          <w:rFonts w:ascii="Times New Roman" w:eastAsia="Times New Roman" w:hAnsi="Times New Roman" w:cs="Times New Roman"/>
        </w:rPr>
        <w:t>80%</w:t>
      </w:r>
      <w:r>
        <w:rPr>
          <w:rFonts w:ascii="SimSun" w:eastAsia="SimSun" w:hAnsi="SimSun" w:cs="SimSun"/>
        </w:rPr>
        <w:t>以上。学校对接的专接本院校为北京建筑大学、北京联合大学、北方工业大学等三所大学。</w:t>
      </w:r>
      <w:r>
        <w:rPr>
          <w:rFonts w:ascii="Times New Roman" w:eastAsia="Times New Roman" w:hAnsi="Times New Roman" w:cs="Times New Roman"/>
        </w:rPr>
        <w:t>2015</w:t>
      </w:r>
      <w:r>
        <w:rPr>
          <w:rFonts w:ascii="SimSun" w:eastAsia="SimSun" w:hAnsi="SimSun" w:cs="SimSun"/>
        </w:rPr>
        <w:t>年学校成为七年制本科贯通培养试点学校，对接北京建筑大学和北方工业大学两所大学。</w:t>
      </w:r>
      <w:r>
        <w:rPr>
          <w:rFonts w:ascii="Times New Roman" w:eastAsia="Times New Roman" w:hAnsi="Times New Roman" w:cs="Times New Roman"/>
        </w:rPr>
        <w:t>2017</w:t>
      </w:r>
      <w:r>
        <w:rPr>
          <w:rFonts w:ascii="SimSun" w:eastAsia="SimSun" w:hAnsi="SimSun" w:cs="SimSun"/>
        </w:rPr>
        <w:t>年学校开始承接</w:t>
      </w:r>
      <w:r>
        <w:rPr>
          <w:rFonts w:ascii="Times New Roman" w:eastAsia="Times New Roman" w:hAnsi="Times New Roman" w:cs="Times New Roman"/>
        </w:rPr>
        <w:t>“</w:t>
      </w:r>
      <w:r>
        <w:rPr>
          <w:rFonts w:ascii="SimSun" w:eastAsia="SimSun" w:hAnsi="SimSun" w:cs="SimSun"/>
        </w:rPr>
        <w:t>直招士官生</w:t>
      </w:r>
      <w:r>
        <w:rPr>
          <w:rFonts w:ascii="Times New Roman" w:eastAsia="Times New Roman" w:hAnsi="Times New Roman" w:cs="Times New Roman"/>
        </w:rPr>
        <w:t>”</w:t>
      </w:r>
      <w:r>
        <w:rPr>
          <w:rFonts w:ascii="SimSun" w:eastAsia="SimSun" w:hAnsi="SimSun" w:cs="SimSun"/>
        </w:rPr>
        <w:t>招生，为军队培养高技术技能人才。</w:t>
      </w:r>
      <w:r>
        <w:rPr>
          <w:rFonts w:ascii="Times New Roman" w:eastAsia="Times New Roman" w:hAnsi="Times New Roman" w:cs="Times New Roman"/>
        </w:rPr>
        <w:t>2018</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北京市特色高水平职业院校</w:t>
      </w:r>
      <w:r>
        <w:rPr>
          <w:rFonts w:ascii="Times New Roman" w:eastAsia="Times New Roman" w:hAnsi="Times New Roman" w:cs="Times New Roman"/>
        </w:rPr>
        <w:t>”</w:t>
      </w:r>
      <w:r>
        <w:rPr>
          <w:rFonts w:ascii="SimSun" w:eastAsia="SimSun" w:hAnsi="SimSun" w:cs="SimSun"/>
        </w:rPr>
        <w:t>改革项目。近三年来，多次获得全国高职院校技能大赛、全国信息化教学大赛和全国大学生数学建模大赛一等奖多项，排名居全国前列。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学校由中央和地方共同管理，以北京市管理为主。学校占地</w:t>
      </w:r>
      <w:r>
        <w:rPr>
          <w:rFonts w:ascii="Times New Roman" w:eastAsia="Times New Roman" w:hAnsi="Times New Roman" w:cs="Times New Roman"/>
        </w:rPr>
        <w:t>360</w:t>
      </w:r>
      <w:r>
        <w:rPr>
          <w:rFonts w:ascii="SimSun" w:eastAsia="SimSun" w:hAnsi="SimSun" w:cs="SimSun"/>
        </w:rPr>
        <w:t>亩，现设六院两部，分别是机电工程学院、电气与信息工程学院、建筑与测绘工程学院、文法与管理学院、基础教育学院、国际教育学院、体育部和思想政治理论课教学部。共开设专业</w:t>
      </w:r>
      <w:r>
        <w:rPr>
          <w:rFonts w:ascii="Times New Roman" w:eastAsia="Times New Roman" w:hAnsi="Times New Roman" w:cs="Times New Roman"/>
        </w:rPr>
        <w:t>35</w:t>
      </w:r>
      <w:r>
        <w:rPr>
          <w:rFonts w:ascii="SimSun" w:eastAsia="SimSun" w:hAnsi="SimSun" w:cs="SimSun"/>
        </w:rPr>
        <w:t>个，目前在校生</w:t>
      </w:r>
      <w:r>
        <w:rPr>
          <w:rFonts w:ascii="Times New Roman" w:eastAsia="Times New Roman" w:hAnsi="Times New Roman" w:cs="Times New Roman"/>
        </w:rPr>
        <w:t>6000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三、学费标准：</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四、住宿费标准：</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成立由主管校领导和有关职能部门负责人组成的招生工作领导小组，全面负责贯彻执行教育部、北京市和有关省市教育招生主管部门的有关招生工作政策，依法制定学校招生实施细则、规定，招生章程，招生计划，决定有关招生工作的重大事宜；领导、监督招生工作的具体实施，协调处理招生工作中遇到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、学校招生就业处是组织和实施学校招生工作的常设机构，负责学校招生就业的日常工作。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、学校未委托任何个人、中介机构或者单位在校外参与招生宣传和录取等工作。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、学校纪检监察部门对招生工作全过程进行监督。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、参加招生宣传的工作人员需要参加学校组织的相关招生政策内容培训，参加招生录取的工作人员需要参加与网上录取有关的技术培训。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、学校按照相对稳定规模、重视提高人才培养质量的原则，突出学校办学特色的指导思想，向上级教育主管部门申报年度招生计划。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招生就业处根据上级主管部门下达的招生计划，及时制定学校分省、分专业生源计划。学校分省分专业招生计划是根据有关省份的生源、毕业生就业等情况，结合学校自身办学条件和学校《专业结构调整方案》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、学校招生计划通过各省级教育招生主管部门、学校招生简章、学校招生网站、学校微信推送等形式向考生和社会公布。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、学校高考招生计划分为普通文科、理科两种类别。部分专业文理兼招。学校根据各省、市招生计划和生源情况确定调阅考生档案的比例，录取时学校将根据报考的生源状况在相应省市适量调整专业间招生计划。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招生录取工作遵循公平竞争、公正选拔、公开程序的原则；执行教育部和各省、市、区招生委员会制定的招生录取政策以及本章程公布的有关规定；以考生填报的志愿和高考文化课成绩为主要录取依据，德、智、体、美全面考核，择优录取。招生录取过程中，自觉接受各省、市、区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志愿录取实行志愿优先原则，即按照考生填报的院校志愿顺序，从高分到低分录取第一志愿报考我们学校的考生，无相关科目成绩或者加试要求，在第一志愿录取不满额的情况下，录取非第一志愿考生，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专业志愿录取实行分数优先原则，即先按高分到低分排队，依次按照考生填报的专业志愿顺序录取，如考生分数未达到第一专业志愿录取分数，即看是否达到第二专业志愿录取分数，依次类推，直到最后一个专业志愿。考生所报专业志愿均未被录取的情况下，对服从专业调剂者，可调整到未录满的专业；对不服从调剂者，作退档处理。按专业志愿录取时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、对考生加分的处理按有关省、市招办的规定执行。学校认可相关省、市的加分投档的政策和规则，考生政策性照顾加分投档时计入总分，安排专业时，以考生的总分为基准，兼顾专业志愿顺序。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、招生录取时，同等条件下，优先考虑三好学生、优秀学生干部、优秀团员和有文、体特长的学生，并优先考虑满足专业志愿。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对于北京市考生：在高考成绩（语文、数学、英语三科成绩）达到高职专科最低控制分数线的前提下，按照考生分数（语文、数学、英语三科合计总分）从高分到低分顺序投档，投档时按顺序检索考生志愿，只要考生会考成绩符合所报专业志愿的要求，且该专业招生计划未满，考生将被此专业录取。部分文、理科专业实行文理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、有</w:t>
      </w:r>
      <w:r>
        <w:rPr>
          <w:rFonts w:ascii="Times New Roman" w:eastAsia="Times New Roman" w:hAnsi="Times New Roman" w:cs="Times New Roman"/>
        </w:rPr>
        <w:t>“</w:t>
      </w:r>
      <w:r>
        <w:rPr>
          <w:rFonts w:ascii="SimSun" w:eastAsia="SimSun" w:hAnsi="SimSun" w:cs="SimSun"/>
        </w:rPr>
        <w:t>海军士官</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陆军士官</w:t>
      </w:r>
      <w:r>
        <w:rPr>
          <w:rFonts w:ascii="Times New Roman" w:eastAsia="Times New Roman" w:hAnsi="Times New Roman" w:cs="Times New Roman"/>
        </w:rPr>
        <w:t>”</w:t>
      </w:r>
      <w:r>
        <w:rPr>
          <w:rFonts w:ascii="SimSun" w:eastAsia="SimSun" w:hAnsi="SimSun" w:cs="SimSun"/>
        </w:rPr>
        <w:t>招生的省份，关于录取批次等问题按照相关招生省份的招生文件规定执行。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、对于实行</w:t>
      </w:r>
      <w:r>
        <w:rPr>
          <w:rFonts w:ascii="Times New Roman" w:eastAsia="Times New Roman" w:hAnsi="Times New Roman" w:cs="Times New Roman"/>
        </w:rPr>
        <w:t>“</w:t>
      </w:r>
      <w:r>
        <w:rPr>
          <w:rFonts w:ascii="SimSun" w:eastAsia="SimSun" w:hAnsi="SimSun" w:cs="SimSun"/>
        </w:rPr>
        <w:t>选考科目</w:t>
      </w:r>
      <w:r>
        <w:rPr>
          <w:rFonts w:ascii="Times New Roman" w:eastAsia="Times New Roman" w:hAnsi="Times New Roman" w:cs="Times New Roman"/>
        </w:rPr>
        <w:t>”</w:t>
      </w:r>
      <w:r>
        <w:rPr>
          <w:rFonts w:ascii="SimSun" w:eastAsia="SimSun" w:hAnsi="SimSun" w:cs="SimSun"/>
        </w:rPr>
        <w:t>的考生和招生改革试点省份考生，按照生源所在省、市的招生工作文件规定执行。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依据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、新生录取通知书和新生入学注意事项等录取手续全部用特快专递的形式寄发给考生。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按照国家规定招生录取的新生均为计划内招生，持学校寄发的新生录取通知书，按照学校有关要求和规定的期限到校办理入学手续。因故不能按期入学者，应当在新生报到注册日期前向学校请假，未经学校同意或未请假逾期两周不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、新生入学后，要进行德、智、体全面复查，如发现德、智、体等不合格或营私舞弊、弄虚作假者，予以退回。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、学生入学后，学校依据《北京工业职业技术学院学生管理细则》、《北京工业职业技术学院学籍管理规范》等规章制度进行管理，按学校制定的教学计划对学生进行培养。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、对经济困难学生的资助措施：对经济困难学生按照国家政策协助贷款，满足学生的学习要求安排困难学生参加勤工助学活动或发放困难补助款。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、学校依据招生计划正式录取的全日制学生，均有资格享受国家奖学金、国家励志奖学金、国家助学金、企业奖学金、单项奖学金。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九、颁发学历证书的说明：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凡通过全国普通高等学校统一招生考试录取的学生，在校期间圆满完成学业要求，正常毕业的学生，由学校统一颁发全日制普通高等教育专科毕业证书。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十、证书类型：经教育部电子注册的普通专科毕业证书，国家承认学历。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十一、本章程适用于</w:t>
      </w:r>
      <w:r>
        <w:rPr>
          <w:rFonts w:ascii="Times New Roman" w:eastAsia="Times New Roman" w:hAnsi="Times New Roman" w:cs="Times New Roman"/>
        </w:rPr>
        <w:t>2019</w:t>
      </w:r>
      <w:r>
        <w:rPr>
          <w:rFonts w:ascii="SimSun" w:eastAsia="SimSun" w:hAnsi="SimSun" w:cs="SimSun"/>
        </w:rPr>
        <w:t>年学校普通高考招生工作。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十二、本章程由学校招生就业处负责解释，自公布之日起生效。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010—51511538</w:t>
      </w:r>
      <w:r>
        <w:rPr>
          <w:rFonts w:ascii="SimSun" w:eastAsia="SimSun" w:hAnsi="SimSun" w:cs="SimSun"/>
        </w:rPr>
        <w:t>；</w:t>
      </w:r>
      <w:r>
        <w:rPr>
          <w:rFonts w:ascii="Times New Roman" w:eastAsia="Times New Roman" w:hAnsi="Times New Roman" w:cs="Times New Roman"/>
        </w:rPr>
        <w:t xml:space="preserve">010—51511539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010—51511335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学校地址：北京市石景山区石门路</w:t>
      </w:r>
      <w:r>
        <w:rPr>
          <w:rFonts w:ascii="Times New Roman" w:eastAsia="Times New Roman" w:hAnsi="Times New Roman" w:cs="Times New Roman"/>
        </w:rPr>
        <w:t>368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100042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http://www.bgy.edu.cn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http://zs.bgy.edu.cn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北京工业大学耿丹学院二〇二一年招生章程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年北京交通运输职业学院招生章程（高招统招）</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12/22403.html" TargetMode="External" /><Relationship Id="rId11" Type="http://schemas.openxmlformats.org/officeDocument/2006/relationships/hyperlink" Target="http://www.gk114.com/a/gxzs/zszc/beijing/2022/0414/22157.html" TargetMode="External" /><Relationship Id="rId12" Type="http://schemas.openxmlformats.org/officeDocument/2006/relationships/hyperlink" Target="http://www.gk114.com/a/gxzs/zszc/beijing/2021/0522/19668.html" TargetMode="External" /><Relationship Id="rId13" Type="http://schemas.openxmlformats.org/officeDocument/2006/relationships/hyperlink" Target="http://www.gk114.com/a/gxzs/zszc/beijing/2021/0522/19667.html" TargetMode="External" /><Relationship Id="rId14" Type="http://schemas.openxmlformats.org/officeDocument/2006/relationships/hyperlink" Target="http://www.gk114.com/a/gxzs/zszc/beijing/2021/0522/19662.html" TargetMode="External" /><Relationship Id="rId15" Type="http://schemas.openxmlformats.org/officeDocument/2006/relationships/hyperlink" Target="http://www.gk114.com/a/gxzs/zszc/beijing/2021/0309/18921.html" TargetMode="External" /><Relationship Id="rId16" Type="http://schemas.openxmlformats.org/officeDocument/2006/relationships/hyperlink" Target="http://www.gk114.com/a/gxzs/zszc/beijing/2021/0309/1891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9.html" TargetMode="External" /><Relationship Id="rId5" Type="http://schemas.openxmlformats.org/officeDocument/2006/relationships/hyperlink" Target="http://www.gk114.com/a/gxzs/zszc/beijing/2019/0615/995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6/22537.html" TargetMode="External" /><Relationship Id="rId8" Type="http://schemas.openxmlformats.org/officeDocument/2006/relationships/hyperlink" Target="http://www.gk114.com/a/gxzs/zszc/beijing/2022/0526/22536.html" TargetMode="External" /><Relationship Id="rId9" Type="http://schemas.openxmlformats.org/officeDocument/2006/relationships/hyperlink" Target="http://www.gk114.com/a/gxzs/zszc/beijing/2022/0512/2240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