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年山西警察学院招生章程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管理，维护考生合法权益，保障山西警察学院招生工作顺利开展，根据《中华人民共和国教育法》、《中华人民共和国高等教育法》、《国务院关于深化考试招生制度改革的实施意见》、《公安普通高等院校招生管理办法》、《关于公安院校公安专业人才招录培养制度改革的意见》以及教育部、山西省教育厅关于做好</w:t>
      </w:r>
      <w:r>
        <w:rPr>
          <w:rFonts w:ascii="Times New Roman" w:eastAsia="Times New Roman" w:hAnsi="Times New Roman" w:cs="Times New Roman"/>
        </w:rPr>
        <w:t>2019</w:t>
      </w:r>
      <w:r>
        <w:rPr>
          <w:rFonts w:ascii="SimSun" w:eastAsia="SimSun" w:hAnsi="SimSun" w:cs="SimSun"/>
        </w:rPr>
        <w:t>年普通高校招生工作的有关规定，结合学院具体情况，制定本章程。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本章程适用于山西警察学院全日制普通本科和专科的招生工作。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我校校名为：山西警察学院；英文名称：</w:t>
      </w:r>
      <w:r>
        <w:rPr>
          <w:rFonts w:ascii="Times New Roman" w:eastAsia="Times New Roman" w:hAnsi="Times New Roman" w:cs="Times New Roman"/>
        </w:rPr>
        <w:t>Shanxi   Police  College,</w:t>
      </w:r>
      <w:r>
        <w:rPr>
          <w:rFonts w:ascii="SimSun" w:eastAsia="SimSun" w:hAnsi="SimSun" w:cs="SimSun"/>
        </w:rPr>
        <w:t>学校代码：</w:t>
      </w:r>
      <w:r>
        <w:rPr>
          <w:rFonts w:ascii="Times New Roman" w:eastAsia="Times New Roman" w:hAnsi="Times New Roman" w:cs="Times New Roman"/>
        </w:rPr>
        <w:t xml:space="preserve"> 11928</w:t>
      </w:r>
      <w:r>
        <w:rPr>
          <w:rFonts w:ascii="SimSun" w:eastAsia="SimSun" w:hAnsi="SimSun" w:cs="SimSun"/>
        </w:rPr>
        <w:t>；办学类型：普通高等学校；办学层次：本科；办学性质：公办；上级主管部门：山西省公安厅；办学形式</w:t>
      </w:r>
      <w:r>
        <w:rPr>
          <w:rFonts w:ascii="Times New Roman" w:eastAsia="Times New Roman" w:hAnsi="Times New Roman" w:cs="Times New Roman"/>
        </w:rPr>
        <w:t xml:space="preserve">: </w:t>
      </w:r>
      <w:r>
        <w:rPr>
          <w:rFonts w:ascii="SimSun" w:eastAsia="SimSun" w:hAnsi="SimSun" w:cs="SimSun"/>
        </w:rPr>
        <w:t>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学校地址：太原市清徐县清东路西北坊段</w:t>
      </w:r>
      <w:r>
        <w:rPr>
          <w:rFonts w:ascii="Times New Roman" w:eastAsia="Times New Roman" w:hAnsi="Times New Roman" w:cs="Times New Roman"/>
        </w:rPr>
        <w:t>799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www.sxpc.edu.cn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0351—2953777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邮箱地址：</w:t>
      </w:r>
      <w:r>
        <w:rPr>
          <w:rFonts w:ascii="Times New Roman" w:eastAsia="Times New Roman" w:hAnsi="Times New Roman" w:cs="Times New Roman"/>
        </w:rPr>
        <w:t xml:space="preserve">sxjcxyzjc@163.com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我院招生工作，突出政治标准，遵循公平竞争、公正选拔、公开透明的原则，坚持全面考核、综合评价、择优录取，接受纪检监察监察等部门、考生、家长和社会各界的监督。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我院设立招生工作委员会，全面负责招生工作。招委会主任由院长担任，成员由相关院领导和部门负责同志担任。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我院招生办公室是组织和实施招生工作的常设机构，在招生委员会的领导下负责学院招生的日常工作。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我院纪检办公室为招生委员会成员单位，对学院招生工作实施全面监督。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本科招生专业为侦查学、治安学、公安管理学、交通管理工程、刑事科学技术、网络安全与执法、警务指挥与战术、禁毒学、社会工作、信息安全、法学</w:t>
      </w:r>
      <w:r>
        <w:rPr>
          <w:rFonts w:ascii="Times New Roman" w:eastAsia="Times New Roman" w:hAnsi="Times New Roman" w:cs="Times New Roman"/>
        </w:rPr>
        <w:t>11</w:t>
      </w:r>
      <w:r>
        <w:rPr>
          <w:rFonts w:ascii="SimSun" w:eastAsia="SimSun" w:hAnsi="SimSun" w:cs="SimSun"/>
        </w:rPr>
        <w:t>个专业，学制四年。专科招生专业为防火管理、法律事务、计算机应用技术、文秘等</w:t>
      </w:r>
      <w:r>
        <w:rPr>
          <w:rFonts w:ascii="Times New Roman" w:eastAsia="Times New Roman" w:hAnsi="Times New Roman" w:cs="Times New Roman"/>
        </w:rPr>
        <w:t>4</w:t>
      </w:r>
      <w:r>
        <w:rPr>
          <w:rFonts w:ascii="SimSun" w:eastAsia="SimSun" w:hAnsi="SimSun" w:cs="SimSun"/>
        </w:rPr>
        <w:t>个专业，学制为三年。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我院严格按照晋发改收费发【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号文件精神规定的收费标准执行。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我院各专业录取分三个批次。侦查学、治安学、公安管理学、交通管理工程、刑事科学技术、网络安全与执法、警务指挥与战术、禁毒学</w:t>
      </w:r>
      <w:r>
        <w:rPr>
          <w:rFonts w:ascii="Times New Roman" w:eastAsia="Times New Roman" w:hAnsi="Times New Roman" w:cs="Times New Roman"/>
        </w:rPr>
        <w:t>8</w:t>
      </w:r>
      <w:r>
        <w:rPr>
          <w:rFonts w:ascii="SimSun" w:eastAsia="SimSun" w:hAnsi="SimSun" w:cs="SimSun"/>
        </w:rPr>
        <w:t>个专业在提前本科批次录取；社会工作、信息安全、法学</w:t>
      </w:r>
      <w:r>
        <w:rPr>
          <w:rFonts w:ascii="Times New Roman" w:eastAsia="Times New Roman" w:hAnsi="Times New Roman" w:cs="Times New Roman"/>
        </w:rPr>
        <w:t>3</w:t>
      </w:r>
      <w:r>
        <w:rPr>
          <w:rFonts w:ascii="SimSun" w:eastAsia="SimSun" w:hAnsi="SimSun" w:cs="SimSun"/>
        </w:rPr>
        <w:t>个专业在普通本科二批录取；防火管理、法律事务、计算机应用技术、文秘</w:t>
      </w:r>
      <w:r>
        <w:rPr>
          <w:rFonts w:ascii="Times New Roman" w:eastAsia="Times New Roman" w:hAnsi="Times New Roman" w:cs="Times New Roman"/>
        </w:rPr>
        <w:t>4</w:t>
      </w:r>
      <w:r>
        <w:rPr>
          <w:rFonts w:ascii="SimSun" w:eastAsia="SimSun" w:hAnsi="SimSun" w:cs="SimSun"/>
        </w:rPr>
        <w:t>个专业在普通专科批次录取。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提前本科批次专业要组织考生面试，主要从报考动机、言语表达、身体协调性等方面，辨识考生是否适合从事公安工作。提前本科批次专业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公安院校招生领导组在对考生承诺的患病经历和有关情况、省级招生委员会办公室提供的考生高考招生体检表相关内容进行审核的基础上，组织对身高、体重、面容、外观、血压、视力、色觉、听力和嗅觉等重点项目严格按照有关操作规范进行现场检查，并综合作出体检结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提前本科批次专业均进行体能测试，成绩合格标准（所称以上、以内均包括本数）见附表。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普通本、专科批次的专业参照提前本科批次专业招生标准，适当放宽身体条件，要求男性身高不低于</w:t>
      </w:r>
      <w:r>
        <w:rPr>
          <w:rFonts w:ascii="Times New Roman" w:eastAsia="Times New Roman" w:hAnsi="Times New Roman" w:cs="Times New Roman"/>
        </w:rPr>
        <w:t>1.65</w:t>
      </w:r>
      <w:r>
        <w:rPr>
          <w:rFonts w:ascii="SimSun" w:eastAsia="SimSun" w:hAnsi="SimSun" w:cs="SimSun"/>
        </w:rPr>
        <w:t>米，女性身高不低于</w:t>
      </w:r>
      <w:r>
        <w:rPr>
          <w:rFonts w:ascii="Times New Roman" w:eastAsia="Times New Roman" w:hAnsi="Times New Roman" w:cs="Times New Roman"/>
        </w:rPr>
        <w:t>1.55</w:t>
      </w:r>
      <w:r>
        <w:rPr>
          <w:rFonts w:ascii="SimSun" w:eastAsia="SimSun" w:hAnsi="SimSun" w:cs="SimSun"/>
        </w:rPr>
        <w:t>米，身材匀称</w:t>
      </w:r>
      <w:r>
        <w:rPr>
          <w:rFonts w:ascii="Times New Roman" w:eastAsia="Times New Roman" w:hAnsi="Times New Roman" w:cs="Times New Roman"/>
        </w:rPr>
        <w:t>,</w:t>
      </w:r>
      <w:r>
        <w:rPr>
          <w:rFonts w:ascii="SimSun" w:eastAsia="SimSun" w:hAnsi="SimSun" w:cs="SimSun"/>
        </w:rPr>
        <w:t>面部无明显特征和缺陷，无传染病。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提前本科批次专业须进行政审、面试、体检和体能测试。有意愿报考公安专业的考生在高考成绩揭晓后登陆山西招生考试网，下载《公安普通高等院校招生政审表》，</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日前送交户籍所在地区、县公安局进行政审。面试、体检和体能测试具体工作在省公安院校招生领导组领导下进行，省招办负责监督。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提前本科批次专业在面试、体能测试、政审合格的基础上，根据所报志愿进行专业投档，充分按照志愿优先的分专业原则，从高分到低分择优录取，未按志愿录取的考生，若服从调配，可调整到相近专业录取，女生录取比例不超过</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我院提前录取批次招收</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日期间出生）户籍所在地为山西省的未婚考生。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普通本、专科和对口升学的考生不限制男女比例</w:t>
      </w:r>
      <w:r>
        <w:rPr>
          <w:rFonts w:ascii="Times New Roman" w:eastAsia="Times New Roman" w:hAnsi="Times New Roman" w:cs="Times New Roman"/>
        </w:rPr>
        <w:t>,</w:t>
      </w:r>
      <w:r>
        <w:rPr>
          <w:rFonts w:ascii="SimSun" w:eastAsia="SimSun" w:hAnsi="SimSun" w:cs="SimSun"/>
        </w:rPr>
        <w:t>不参加面试、体检和体能测试，学院通过网上阅档查看考生身体条件，入学报到时接受目测。若考生自身情况和报考信息与我院招生条件不符合，将予以清退，因此而耽误考生上其他学校，由本人负责。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新生入学后，学院在三个月内对入学新生进行资格审查和身体复查，复查合格者取得学籍。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新生录取结果在我院网站上公布，《录取通知书》一律用快递邮寄，录取通知书签发人为院长张惠选。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我院各专业只提供英语语种教学。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学院鼓励广大学生勤奋学习，刻苦训练，按规定享受国家奖学金和国家励志奖学金。学院设有</w:t>
      </w:r>
      <w:r>
        <w:rPr>
          <w:rFonts w:ascii="Times New Roman" w:eastAsia="Times New Roman" w:hAnsi="Times New Roman" w:cs="Times New Roman"/>
        </w:rPr>
        <w:t>“</w:t>
      </w:r>
      <w:r>
        <w:rPr>
          <w:rFonts w:ascii="SimSun" w:eastAsia="SimSun" w:hAnsi="SimSun" w:cs="SimSun"/>
        </w:rPr>
        <w:t>蓝盾英才奖</w:t>
      </w:r>
      <w:r>
        <w:rPr>
          <w:rFonts w:ascii="Times New Roman" w:eastAsia="Times New Roman" w:hAnsi="Times New Roman" w:cs="Times New Roman"/>
        </w:rPr>
        <w:t>”“</w:t>
      </w:r>
      <w:r>
        <w:rPr>
          <w:rFonts w:ascii="SimSun" w:eastAsia="SimSun" w:hAnsi="SimSun" w:cs="SimSun"/>
        </w:rPr>
        <w:t>爱尔眼科希望工程奖学金</w:t>
      </w:r>
      <w:r>
        <w:rPr>
          <w:rFonts w:ascii="Times New Roman" w:eastAsia="Times New Roman" w:hAnsi="Times New Roman" w:cs="Times New Roman"/>
        </w:rPr>
        <w:t>”</w:t>
      </w:r>
      <w:r>
        <w:rPr>
          <w:rFonts w:ascii="SimSun" w:eastAsia="SimSun" w:hAnsi="SimSun" w:cs="SimSun"/>
        </w:rPr>
        <w:t>和优秀学生奖学金，有完善的勤工助学和贫困生国家助学贷款等资助体系。学生上学期间实行严格的警务化管理。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学生毕业时颁发通过教育部网上注册的</w:t>
      </w:r>
      <w:r>
        <w:rPr>
          <w:rFonts w:ascii="Times New Roman" w:eastAsia="Times New Roman" w:hAnsi="Times New Roman" w:cs="Times New Roman"/>
        </w:rPr>
        <w:t>“</w:t>
      </w:r>
      <w:r>
        <w:rPr>
          <w:rFonts w:ascii="SimSun" w:eastAsia="SimSun" w:hAnsi="SimSun" w:cs="SimSun"/>
        </w:rPr>
        <w:t>山西警察学院</w:t>
      </w:r>
      <w:r>
        <w:rPr>
          <w:rFonts w:ascii="Times New Roman" w:eastAsia="Times New Roman" w:hAnsi="Times New Roman" w:cs="Times New Roman"/>
        </w:rPr>
        <w:t>”</w:t>
      </w:r>
      <w:r>
        <w:rPr>
          <w:rFonts w:ascii="SimSun" w:eastAsia="SimSun" w:hAnsi="SimSun" w:cs="SimSun"/>
        </w:rPr>
        <w:t>普通全日制本、专科毕业证书。本科学生符合山西警察学院学位授予条件者，颁发山西警察学院学位证书。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本章程若与国家有关政策和规定有悖之处，以国家政策和规定为准。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本章程的解释权属山西警察学院。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4.html" TargetMode="External" /><Relationship Id="rId5" Type="http://schemas.openxmlformats.org/officeDocument/2006/relationships/hyperlink" Target="http://www.gk114.com/a/gxzs/zszc/shanxi/2019/0619/999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