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年杭州职业技术学院招生章程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2019-06-30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了保证学校高职招生工作的顺利进行，规范招生行为，维护考生合法权益，依据《中华人民共和国教育法》《中华人民共和国高等教育法》和国务院发布《关于深化考试招生制度改革的实施意见》《浙江省深化高校考试招生制度综合改革试点方案》等有关文件精神和相关规定，结合学校的实际情况，制订本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高校全称和校址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高等学校全称：杭州职业技术学院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校址：杭州下沙高教园区学源街</w:t>
      </w:r>
      <w:r>
        <w:rPr>
          <w:rFonts w:ascii="Times New Roman" w:eastAsia="Times New Roman" w:hAnsi="Times New Roman" w:cs="Times New Roman"/>
        </w:rPr>
        <w:t>68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办学层次和类型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办学层次：普通专科（高职）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办学类型：公办高等职业院校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学校招生代码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国标码</w:t>
      </w:r>
      <w:r>
        <w:rPr>
          <w:rFonts w:ascii="Times New Roman" w:eastAsia="Times New Roman" w:hAnsi="Times New Roman" w:cs="Times New Roman"/>
        </w:rPr>
        <w:t>12872</w:t>
      </w:r>
      <w:r>
        <w:rPr>
          <w:rFonts w:ascii="SimSun" w:eastAsia="SimSun" w:hAnsi="SimSun" w:cs="SimSun"/>
        </w:rPr>
        <w:t>，浙江省招生代码</w:t>
      </w:r>
      <w:r>
        <w:rPr>
          <w:rFonts w:ascii="Times New Roman" w:eastAsia="Times New Roman" w:hAnsi="Times New Roman" w:cs="Times New Roman"/>
        </w:rPr>
        <w:t xml:space="preserve">0060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招生范围：经教育部批准，学校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年面向浙江省、安徽省、江西省、河南省、福建省、山西省、贵州省、四川省、广东省、云南省、湖南省、河北省、广西省、新疆维吾尔自治区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SimSun" w:eastAsia="SimSun" w:hAnsi="SimSun" w:cs="SimSun"/>
        </w:rPr>
        <w:t>个省（自治区）招生。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录取通知书签发人：贾文胜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成立由学校领导和有关部门负责人组成的招生工作领导小组，负责研究、制订学校招生工作的政策、文件和相关规定。招生录取中的重大问题由校长办公会讨论决定。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教务处（招生办）是学校具体负责招生的常设机构，负责计划申报、招生录取、过程管理等日常事务。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学校纪委、监察审计处对招生工作实施全程监督，并设立招生监督电话，接受省级招生主管部门和社会各界的监督，监督投诉电话：</w:t>
      </w:r>
      <w:r>
        <w:rPr>
          <w:rFonts w:ascii="Times New Roman" w:eastAsia="Times New Roman" w:hAnsi="Times New Roman" w:cs="Times New Roman"/>
        </w:rPr>
        <w:t>0571-56700017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教育部核准的年度招生规模编制分省分专业招生计划。以各省招生主管部门公布的招生计划为准。在具体执行过程中，经学校招生工作领导小组批准，向计划主管部门及省级招生主管部门提出申请，同意后可以根据生源情况适当调整分专业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按教育部要求，实行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学校负责、省教育考试院监督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的录取体制，对思想政治品德考核合格、体检达标、选考科目符合、统考成绩达到学校录取控制分数线（含专业分数线）的考生，根据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有关省教育考试院（高招办）录取方法与要求，确定录取投档比例，并视报考学校的上线生源情况，可提前调整计划。接受各省教育考试院（高招办）根据本批次生源情况按投档比例提供的投档名单进行录取，学校确定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浙江省考生按《浙江省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年普通高校招生录取工作方案》执行。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实行平行志愿省份按平行志愿规则录取；非平行志愿省份，按照所在省、自治区、直辖市相关政策执行。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实施非专业志愿直接投档招生的进档考生，根据专业志愿先后方式按实考分数排序，从高分到低分按照各专业招生计划数依次择优录取；第一专业志愿不能满足的考生，按其第二专业志愿录取，仍不能满足的按其第三专业志愿录取，以此类推；当所有专业志愿均不能满足，服从专业调剂的考生，将其随机录取到计划未满的专业，对于不服从专业调剂的考生，将予以退档处理。录取后对未完成招生计划的专业，进行征求志愿录取，仍未完成招生计划的专业，视情况降分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学校认同各省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对考生的加分政策，按省级招生主管部门的规定加分提档、录取。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学校对往届生和应届生一视同仁。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学校各专业开设的外语语种为英语，无其他特别要求。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男女比例：录取到学校所有专业的考生均无男女生比例要求。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身体健康状况要求：按照《普通高等学校招生体检工作指导意见》执行。其中：旅游管理、精细化工技术、食品营养与检测、药品生产技术（生物制药）专业要求考生转氨酶正常。服装设计与工艺、针织技术与针织服装、艺术设计、动漫设计、数字媒体艺术设计专业要求考生无色盲。工业设计、园艺技术、精细化工技术、环境工程技术、药品生产技术（生物制药）专业要求考生无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招生咨询及录取查询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招生咨询联系方式：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．咨询电话：</w:t>
      </w:r>
      <w:r>
        <w:rPr>
          <w:rFonts w:ascii="Times New Roman" w:eastAsia="Times New Roman" w:hAnsi="Times New Roman" w:cs="Times New Roman"/>
        </w:rPr>
        <w:t xml:space="preserve">0571-56700035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．联系地址：浙江省杭州市下沙高教园区学源街</w:t>
      </w:r>
      <w:r>
        <w:rPr>
          <w:rFonts w:ascii="Times New Roman" w:eastAsia="Times New Roman" w:hAnsi="Times New Roman" w:cs="Times New Roman"/>
        </w:rPr>
        <w:t>68</w:t>
      </w:r>
      <w:r>
        <w:rPr>
          <w:rFonts w:ascii="SimSun" w:eastAsia="SimSun" w:hAnsi="SimSun" w:cs="SimSun"/>
        </w:rPr>
        <w:t>号（邮编：</w:t>
      </w:r>
      <w:r>
        <w:rPr>
          <w:rFonts w:ascii="Times New Roman" w:eastAsia="Times New Roman" w:hAnsi="Times New Roman" w:cs="Times New Roman"/>
        </w:rPr>
        <w:t>310018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．学院网址：</w:t>
      </w:r>
      <w:r>
        <w:rPr>
          <w:rFonts w:ascii="Times New Roman" w:eastAsia="Times New Roman" w:hAnsi="Times New Roman" w:cs="Times New Roman"/>
        </w:rPr>
        <w:t xml:space="preserve">www.hzvtc.edu.cn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．招生网址：</w:t>
      </w:r>
      <w:r>
        <w:rPr>
          <w:rFonts w:ascii="Times New Roman" w:eastAsia="Times New Roman" w:hAnsi="Times New Roman" w:cs="Times New Roman"/>
        </w:rPr>
        <w:t xml:space="preserve">zs.hzvtc.edu.cn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．招生咨询</w:t>
      </w:r>
      <w:r>
        <w:rPr>
          <w:rFonts w:ascii="Times New Roman" w:eastAsia="Times New Roman" w:hAnsi="Times New Roman" w:cs="Times New Roman"/>
        </w:rPr>
        <w:t xml:space="preserve">qq:800028758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．学校官方微信：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学费标准：工科类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年（部分工科类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年），其他类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年及</w:t>
      </w:r>
      <w:r>
        <w:rPr>
          <w:rFonts w:ascii="Times New Roman" w:eastAsia="Times New Roman" w:hAnsi="Times New Roman" w:cs="Times New Roman"/>
        </w:rPr>
        <w:t>6900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年、医学类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年、农林类</w:t>
      </w:r>
      <w:r>
        <w:rPr>
          <w:rFonts w:ascii="Times New Roman" w:eastAsia="Times New Roman" w:hAnsi="Times New Roman" w:cs="Times New Roman"/>
        </w:rPr>
        <w:t>6300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年，艺术类</w:t>
      </w:r>
      <w:r>
        <w:rPr>
          <w:rFonts w:ascii="Times New Roman" w:eastAsia="Times New Roman" w:hAnsi="Times New Roman" w:cs="Times New Roman"/>
        </w:rPr>
        <w:t>9000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年，中外合作办学专业</w:t>
      </w:r>
      <w:r>
        <w:rPr>
          <w:rFonts w:ascii="Times New Roman" w:eastAsia="Times New Roman" w:hAnsi="Times New Roman" w:cs="Times New Roman"/>
        </w:rPr>
        <w:t>18000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年；住宿费：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人间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人间（含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人间）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年、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人间以上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年；实行按学年缴费。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按照国家政策，对录取在学校园艺技术专业且具有浙江省户籍的学生免收学费，非浙江省户籍的学生，学费按照</w:t>
      </w:r>
      <w:r>
        <w:rPr>
          <w:rFonts w:ascii="Times New Roman" w:eastAsia="Times New Roman" w:hAnsi="Times New Roman" w:cs="Times New Roman"/>
        </w:rPr>
        <w:t>6300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奖助学金：国家奖学金获得者，奖励每人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年；国家励志奖学金获得者，奖励每人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年；国家一等助学金获得者，奖励每人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年；国家二等助学金获得者，奖励每人</w:t>
      </w:r>
      <w:r>
        <w:rPr>
          <w:rFonts w:ascii="Times New Roman" w:eastAsia="Times New Roman" w:hAnsi="Times New Roman" w:cs="Times New Roman"/>
        </w:rPr>
        <w:t>2500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年；省政府奖学金获得者，奖励每人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年；下沙慈善总会金秋助学奖学金获得者，奖励每人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年；同时还设有优秀学生奖学金、单项奖。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助学贷款：经济困难的学生，可申请生源地助学贷款或就学地助学贷款。贷款金额最高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新生档案：被录取的新生，须凭学校签发的录取通知书到考生毕业中学（或考生所在地的考试招生机构）领取考生档案，并在报到时将该档案交至学校。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新生报到：被录取的新生，必须按录取通知书的规定，按期到学校办理入学手续。无正当理由逾期两周（以实际报到日为准）不报到者，取消其入学资格。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新生入学后，学校按规定进行体格复查和招生条件复查，不符合录取条件者，则取消其入学资格。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证书：学校经批准具有高等职业技术学历教育招生资格，颁发全国普通高等教育专科（高职）毕业证书，国家教育部电子注册。与新西兰合作办学的专业在完成规定课程经考核合格后，可同时颁发新西兰合作学校相应的文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本章程由学校教务处（招生办）负责解释。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浙江金融职业学院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同济大学浙江学院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浙江汽车职业技术学院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浙江体育职业技术学院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浙江邮电职业技术学院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年招生章程（浙江省）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浙江财经大学东方学院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19/0630/10427.html" TargetMode="External" /><Relationship Id="rId11" Type="http://schemas.openxmlformats.org/officeDocument/2006/relationships/hyperlink" Target="http://www.gk114.com/a/gxzs/zszc/zhejiang/2019/0630/10426.html" TargetMode="External" /><Relationship Id="rId12" Type="http://schemas.openxmlformats.org/officeDocument/2006/relationships/hyperlink" Target="http://www.gk114.com/a/gxzs/zszc/zhejiang/2019/0630/10425.html" TargetMode="External" /><Relationship Id="rId13" Type="http://schemas.openxmlformats.org/officeDocument/2006/relationships/hyperlink" Target="http://www.gk114.com/a/gxzs/zszc/zhejiang/2019/0630/10424.html" TargetMode="External" /><Relationship Id="rId14" Type="http://schemas.openxmlformats.org/officeDocument/2006/relationships/hyperlink" Target="http://www.gk114.com/a/gxzs/zszc/zhejiang/2019/0630/10423.html" TargetMode="External" /><Relationship Id="rId15" Type="http://schemas.openxmlformats.org/officeDocument/2006/relationships/hyperlink" Target="http://www.gk114.com/a/gxzs/zszc/zhejiang/2019/0630/10422.html" TargetMode="External" /><Relationship Id="rId16" Type="http://schemas.openxmlformats.org/officeDocument/2006/relationships/hyperlink" Target="http://www.gk114.com/a/gxzs/zszc/zhejiang/2019/0630/10421.html" TargetMode="External" /><Relationship Id="rId17" Type="http://schemas.openxmlformats.org/officeDocument/2006/relationships/hyperlink" Target="http://www.gk114.com/a/gxzs/zszc/zhejiang/2021/0610/19817.html" TargetMode="External" /><Relationship Id="rId18" Type="http://schemas.openxmlformats.org/officeDocument/2006/relationships/hyperlink" Target="http://www.gk114.com/a/gxzs/zszc/zhejiang/2019/0222/6604.html" TargetMode="External" /><Relationship Id="rId19" Type="http://schemas.openxmlformats.org/officeDocument/2006/relationships/hyperlink" Target="http://www.gk114.com/a/gxzs/zszc/zhejiang/2019/0222/6618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630/10403.html" TargetMode="External" /><Relationship Id="rId5" Type="http://schemas.openxmlformats.org/officeDocument/2006/relationships/hyperlink" Target="http://www.gk114.com/a/gxzs/zszc/zhejiang/2019/0630/10405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1/0610/19816.html" TargetMode="External" /><Relationship Id="rId8" Type="http://schemas.openxmlformats.org/officeDocument/2006/relationships/hyperlink" Target="http://www.gk114.com/a/gxzs/zszc/zhejiang/2021/0602/19682.html" TargetMode="External" /><Relationship Id="rId9" Type="http://schemas.openxmlformats.org/officeDocument/2006/relationships/hyperlink" Target="http://www.gk114.com/a/gxzs/zszc/zhejiang/2020/0626/1699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