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年重庆电讯职业学院招生章程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为规范招生工作，切实维护学校和考生的合法权益，确保学校招生工作顺利进行，根据《中华人民共和国教育法》《中华人民共和国高等教育法》、《重庆电讯职业学院章程》和教育主管部门有关政策和规定，结合重庆电讯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办学类型：重庆电讯职业学院是经重庆市人民政府批准（渝府【</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14</w:t>
      </w:r>
      <w:r>
        <w:rPr>
          <w:rFonts w:ascii="SimSun" w:eastAsia="SimSun" w:hAnsi="SimSun" w:cs="SimSun"/>
        </w:rPr>
        <w:t>号）、国家教育部备案（教发函【</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72</w:t>
      </w:r>
      <w:r>
        <w:rPr>
          <w:rFonts w:ascii="SimSun" w:eastAsia="SimSun" w:hAnsi="SimSun" w:cs="SimSun"/>
        </w:rPr>
        <w:t>号），在原解放军重庆通信学院斌鑫学院的基础上，隶属重庆斌鑫集团而建立的全日制民办高等职业学院，面向全国招生。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办学层次：高职专科。学生在学院规定年限内，修完人才培养方案规定的全部内容，德、智、体、美达到毕业要求，准予毕业，颁发经教育部电子注册的重庆电讯职业学院普通高等教育高职专科毕业证书。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学院的上级主管部门：重庆市教育委员会。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学院全称：重庆电讯职业学院，院校代码：</w:t>
      </w:r>
      <w:r>
        <w:rPr>
          <w:rFonts w:ascii="Times New Roman" w:eastAsia="Times New Roman" w:hAnsi="Times New Roman" w:cs="Times New Roman"/>
        </w:rPr>
        <w:t>14237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办学地址：重庆市双福新区学府大道</w:t>
      </w:r>
      <w:r>
        <w:rPr>
          <w:rFonts w:ascii="Times New Roman" w:eastAsia="Times New Roman" w:hAnsi="Times New Roman" w:cs="Times New Roman"/>
        </w:rPr>
        <w:t>5</w:t>
      </w:r>
      <w:r>
        <w:rPr>
          <w:rFonts w:ascii="SimSun" w:eastAsia="SimSun" w:hAnsi="SimSun" w:cs="SimSun"/>
        </w:rPr>
        <w:t>号。邮政编码：</w:t>
      </w:r>
      <w:r>
        <w:rPr>
          <w:rFonts w:ascii="Times New Roman" w:eastAsia="Times New Roman" w:hAnsi="Times New Roman" w:cs="Times New Roman"/>
        </w:rPr>
        <w:t xml:space="preserve">402247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招生计划及办学基本条件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2019</w:t>
      </w:r>
      <w:r>
        <w:rPr>
          <w:rFonts w:ascii="SimSun" w:eastAsia="SimSun" w:hAnsi="SimSun" w:cs="SimSun"/>
        </w:rPr>
        <w:t>年高职（专科）分省分专业招生计划由各省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招办按照我院正式上报的招生计划信息以适当的方式向当地考生公布。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办学基本条件：目前我院占地面积</w:t>
      </w:r>
      <w:r>
        <w:rPr>
          <w:rFonts w:ascii="Times New Roman" w:eastAsia="Times New Roman" w:hAnsi="Times New Roman" w:cs="Times New Roman"/>
        </w:rPr>
        <w:t>606</w:t>
      </w:r>
      <w:r>
        <w:rPr>
          <w:rFonts w:ascii="SimSun" w:eastAsia="SimSun" w:hAnsi="SimSun" w:cs="SimSun"/>
        </w:rPr>
        <w:t>亩，总建筑面积</w:t>
      </w:r>
      <w:r>
        <w:rPr>
          <w:rFonts w:ascii="Times New Roman" w:eastAsia="Times New Roman" w:hAnsi="Times New Roman" w:cs="Times New Roman"/>
        </w:rPr>
        <w:t>19.2</w:t>
      </w:r>
      <w:r>
        <w:rPr>
          <w:rFonts w:ascii="SimSun" w:eastAsia="SimSun" w:hAnsi="SimSun" w:cs="SimSun"/>
        </w:rPr>
        <w:t>万平方米。学院建有通信、汽车、建筑、传媒、计算机、管理等专业模块的实验、实训中心</w:t>
      </w:r>
      <w:r>
        <w:rPr>
          <w:rFonts w:ascii="Times New Roman" w:eastAsia="Times New Roman" w:hAnsi="Times New Roman" w:cs="Times New Roman"/>
        </w:rPr>
        <w:t>144</w:t>
      </w:r>
      <w:r>
        <w:rPr>
          <w:rFonts w:ascii="SimSun" w:eastAsia="SimSun" w:hAnsi="SimSun" w:cs="SimSun"/>
        </w:rPr>
        <w:t>个，学生公寓（带独立阳台，空调、热水、互联网设施齐全）可满足</w:t>
      </w:r>
      <w:r>
        <w:rPr>
          <w:rFonts w:ascii="Times New Roman" w:eastAsia="Times New Roman" w:hAnsi="Times New Roman" w:cs="Times New Roman"/>
        </w:rPr>
        <w:t>10000</w:t>
      </w:r>
      <w:r>
        <w:rPr>
          <w:rFonts w:ascii="SimSun" w:eastAsia="SimSun" w:hAnsi="SimSun" w:cs="SimSun"/>
        </w:rPr>
        <w:t>多名学生同时入住，图书馆藏有各类图书</w:t>
      </w:r>
      <w:r>
        <w:rPr>
          <w:rFonts w:ascii="Times New Roman" w:eastAsia="Times New Roman" w:hAnsi="Times New Roman" w:cs="Times New Roman"/>
        </w:rPr>
        <w:t>61.0448</w:t>
      </w:r>
      <w:r>
        <w:rPr>
          <w:rFonts w:ascii="SimSun" w:eastAsia="SimSun" w:hAnsi="SimSun" w:cs="SimSun"/>
        </w:rPr>
        <w:t>万余册，还建有标准的塑胶运动场与</w:t>
      </w:r>
      <w:r>
        <w:rPr>
          <w:rFonts w:ascii="Times New Roman" w:eastAsia="Times New Roman" w:hAnsi="Times New Roman" w:cs="Times New Roman"/>
        </w:rPr>
        <w:t>12000</w:t>
      </w:r>
      <w:r>
        <w:rPr>
          <w:rFonts w:ascii="SimSun" w:eastAsia="SimSun" w:hAnsi="SimSun" w:cs="SimSun"/>
        </w:rPr>
        <w:t>平方米的学生食堂。学院建立了一支稳定的教师队伍和管理团队，现有教职工</w:t>
      </w:r>
      <w:r>
        <w:rPr>
          <w:rFonts w:ascii="Times New Roman" w:eastAsia="Times New Roman" w:hAnsi="Times New Roman" w:cs="Times New Roman"/>
        </w:rPr>
        <w:t>600</w:t>
      </w:r>
      <w:r>
        <w:rPr>
          <w:rFonts w:ascii="SimSun" w:eastAsia="SimSun" w:hAnsi="SimSun" w:cs="SimSun"/>
        </w:rPr>
        <w:t>人，专职教师</w:t>
      </w:r>
      <w:r>
        <w:rPr>
          <w:rFonts w:ascii="Times New Roman" w:eastAsia="Times New Roman" w:hAnsi="Times New Roman" w:cs="Times New Roman"/>
        </w:rPr>
        <w:t>440</w:t>
      </w:r>
      <w:r>
        <w:rPr>
          <w:rFonts w:ascii="SimSun" w:eastAsia="SimSun" w:hAnsi="SimSun" w:cs="SimSun"/>
        </w:rPr>
        <w:t>人；其中具有教授、副教授、高级工程师等高级职称的</w:t>
      </w:r>
      <w:r>
        <w:rPr>
          <w:rFonts w:ascii="Times New Roman" w:eastAsia="Times New Roman" w:hAnsi="Times New Roman" w:cs="Times New Roman"/>
        </w:rPr>
        <w:t>129</w:t>
      </w:r>
      <w:r>
        <w:rPr>
          <w:rFonts w:ascii="SimSun" w:eastAsia="SimSun" w:hAnsi="SimSun" w:cs="SimSun"/>
        </w:rPr>
        <w:t>人，具有硕士以上学位的</w:t>
      </w:r>
      <w:r>
        <w:rPr>
          <w:rFonts w:ascii="Times New Roman" w:eastAsia="Times New Roman" w:hAnsi="Times New Roman" w:cs="Times New Roman"/>
        </w:rPr>
        <w:t>182</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273</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招生对象及录取原则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招生对象：凡符合普通高考报名条件，参加</w:t>
      </w:r>
      <w:r>
        <w:rPr>
          <w:rFonts w:ascii="Times New Roman" w:eastAsia="Times New Roman" w:hAnsi="Times New Roman" w:cs="Times New Roman"/>
        </w:rPr>
        <w:t>2019</w:t>
      </w:r>
      <w:r>
        <w:rPr>
          <w:rFonts w:ascii="SimSun" w:eastAsia="SimSun" w:hAnsi="SimSun" w:cs="SimSun"/>
        </w:rPr>
        <w:t>年全国普通高校统一招生考试的应、往届高中毕业生，均可填报高考志愿报考我院。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、按照教育部及各省（直辖市、自治区）的规定，遵循</w:t>
      </w:r>
      <w:r>
        <w:rPr>
          <w:rFonts w:ascii="Times New Roman" w:eastAsia="Times New Roman" w:hAnsi="Times New Roman" w:cs="Times New Roman"/>
        </w:rPr>
        <w:t>“</w:t>
      </w:r>
      <w:r>
        <w:rPr>
          <w:rFonts w:ascii="SimSun" w:eastAsia="SimSun" w:hAnsi="SimSun" w:cs="SimSun"/>
        </w:rPr>
        <w:t>公开程序、公平竞争、公正选拔，德智体美全面考核、综合评价、择优录取</w:t>
      </w:r>
      <w:r>
        <w:rPr>
          <w:rFonts w:ascii="Times New Roman" w:eastAsia="Times New Roman" w:hAnsi="Times New Roman" w:cs="Times New Roman"/>
        </w:rPr>
        <w:t>”</w:t>
      </w:r>
      <w:r>
        <w:rPr>
          <w:rFonts w:ascii="SimSun" w:eastAsia="SimSun" w:hAnsi="SimSun" w:cs="SimSun"/>
        </w:rPr>
        <w:t>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、录取批次及调档比例：录取批次为高职专科</w:t>
      </w:r>
      <w:r>
        <w:rPr>
          <w:rFonts w:ascii="Times New Roman" w:eastAsia="Times New Roman" w:hAnsi="Times New Roman" w:cs="Times New Roman"/>
        </w:rPr>
        <w:t>,</w:t>
      </w:r>
      <w:r>
        <w:rPr>
          <w:rFonts w:ascii="SimSun" w:eastAsia="SimSun" w:hAnsi="SimSun" w:cs="SimSun"/>
        </w:rPr>
        <w:t>调档比例按各省市招生管理部门的要求进行。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、报考志愿处理办法：优先录取第一志愿填报我院的考生，在第一志愿生源不足的情况下，依次录取其它志愿考生。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尊重考生的志愿，在录取专业时，根据高考成绩按照专业志愿先后方式从高分到低分择优录取。考生分数相同专业志愿相同的情况下，优先录取数学分数高的考生。对报考专业计划已满且愿意服从专业调剂的考生，学院将在缺额的专业中进行安排，对报考专业计划已满且不愿意服从专业调剂的考生则作退档处理。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、对于报考我院且符合国家及各省（直辖市、自治区）规定的加分和降分条件的进档考生，将按从高分到低分的原则择优录取。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、各专业男女生不限。报考我院的考生应根据自身健康状况结合《普通高等学校招生体检工作指导意见》的要求慎重填报专业志愿。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、各专业招生外语语种不限，我院公共教学外语语种为英语。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按照教育部有关规定，学院院长对招生工作负总责，成立由院长、分管副院长和院有关部门负责人组成招生工作（委员会）领导小组</w:t>
      </w:r>
      <w:r>
        <w:rPr>
          <w:rFonts w:ascii="Times New Roman" w:eastAsia="Times New Roman" w:hAnsi="Times New Roman" w:cs="Times New Roman"/>
        </w:rPr>
        <w:t>,</w:t>
      </w:r>
      <w:r>
        <w:rPr>
          <w:rFonts w:ascii="SimSun" w:eastAsia="SimSun" w:hAnsi="SimSun" w:cs="SimSun"/>
        </w:rPr>
        <w:t>全面负责学院的招生工作。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自觉接受上级及学院纪检监察部门的监督和考生、家长及社会各界的监督。监督部门：重庆电讯职业学院纪委办公室，联系人：许老师，监督电话：</w:t>
      </w:r>
      <w:r>
        <w:rPr>
          <w:rFonts w:ascii="Times New Roman" w:eastAsia="Times New Roman" w:hAnsi="Times New Roman" w:cs="Times New Roman"/>
        </w:rPr>
        <w:t>023-85552322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严格按重庆市教委、市财政局、市物价局有关文件规定确定收费标准，</w:t>
      </w:r>
      <w:r>
        <w:rPr>
          <w:rFonts w:ascii="Times New Roman" w:eastAsia="Times New Roman" w:hAnsi="Times New Roman" w:cs="Times New Roman"/>
        </w:rPr>
        <w:t>“</w:t>
      </w:r>
      <w:r>
        <w:rPr>
          <w:rFonts w:ascii="SimSun" w:eastAsia="SimSun" w:hAnsi="SimSun" w:cs="SimSun"/>
        </w:rPr>
        <w:t>学生因故退学或提前结束学业，学校按学生实际学习时间和实际住宿时间，按渝价【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号文件规定计退剩余的学费和住宿费</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学费及住宿费标准：学费以重庆市物价局核定价为准（标准</w:t>
      </w:r>
      <w:r>
        <w:rPr>
          <w:rFonts w:ascii="Times New Roman" w:eastAsia="Times New Roman" w:hAnsi="Times New Roman" w:cs="Times New Roman"/>
        </w:rPr>
        <w:t>9800—18000</w:t>
      </w:r>
      <w:r>
        <w:rPr>
          <w:rFonts w:ascii="SimSun" w:eastAsia="SimSun" w:hAnsi="SimSun" w:cs="SimSun"/>
        </w:rPr>
        <w:t>元）；住宿费按入学时学院安排实住公寓收费（</w:t>
      </w:r>
      <w:r>
        <w:rPr>
          <w:rFonts w:ascii="Times New Roman" w:eastAsia="Times New Roman" w:hAnsi="Times New Roman" w:cs="Times New Roman"/>
        </w:rPr>
        <w:t>1000—1500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第六章</w:t>
      </w:r>
      <w:r>
        <w:rPr>
          <w:rFonts w:ascii="Times New Roman" w:eastAsia="Times New Roman" w:hAnsi="Times New Roman" w:cs="Times New Roman"/>
        </w:rPr>
        <w:t xml:space="preserve">  </w:t>
      </w:r>
      <w:r>
        <w:rPr>
          <w:rFonts w:ascii="SimSun" w:eastAsia="SimSun" w:hAnsi="SimSun" w:cs="SimSun"/>
        </w:rPr>
        <w:t>奖、贷学金及困难学生资助措施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按国家相关资助政策规定，在校学生可享受：国家奖学金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年；其中：一等助学金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此外还设立了学院奖学金与助学金。</w:t>
      </w:r>
      <w:r>
        <w:rPr>
          <w:rFonts w:ascii="Times New Roman" w:eastAsia="Times New Roman" w:hAnsi="Times New Roman" w:cs="Times New Roman"/>
        </w:rPr>
        <w:t>1</w:t>
      </w:r>
      <w:r>
        <w:rPr>
          <w:rFonts w:ascii="SimSun" w:eastAsia="SimSun" w:hAnsi="SimSun" w:cs="SimSun"/>
        </w:rPr>
        <w:t>、学习优秀奖：一等奖每人</w:t>
      </w:r>
      <w:r>
        <w:rPr>
          <w:rFonts w:ascii="Times New Roman" w:eastAsia="Times New Roman" w:hAnsi="Times New Roman" w:cs="Times New Roman"/>
        </w:rPr>
        <w:t>1000</w:t>
      </w:r>
      <w:r>
        <w:rPr>
          <w:rFonts w:ascii="SimSun" w:eastAsia="SimSun" w:hAnsi="SimSun" w:cs="SimSun"/>
        </w:rPr>
        <w:t>元；二等奖每人</w:t>
      </w:r>
      <w:r>
        <w:rPr>
          <w:rFonts w:ascii="Times New Roman" w:eastAsia="Times New Roman" w:hAnsi="Times New Roman" w:cs="Times New Roman"/>
        </w:rPr>
        <w:t>800</w:t>
      </w:r>
      <w:r>
        <w:rPr>
          <w:rFonts w:ascii="SimSun" w:eastAsia="SimSun" w:hAnsi="SimSun" w:cs="SimSun"/>
        </w:rPr>
        <w:t>元；三等奖每人</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2</w:t>
      </w:r>
      <w:r>
        <w:rPr>
          <w:rFonts w:ascii="SimSun" w:eastAsia="SimSun" w:hAnsi="SimSun" w:cs="SimSun"/>
        </w:rPr>
        <w:t>、竞赛活动优秀奖学金：用于奖励参加院、省（市）、全国组织的竞赛活动中取得突出成绩，为学院争得荣誉的学生。获得全国竞赛活动一、二、三等奖者，分别奖励</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6000</w:t>
      </w:r>
      <w:r>
        <w:rPr>
          <w:rFonts w:ascii="SimSun" w:eastAsia="SimSun" w:hAnsi="SimSun" w:cs="SimSun"/>
        </w:rPr>
        <w:t>元；获得省（市）竞赛活动一、二、三等奖者，分别奖励</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元；获得院竞赛活动一、二、三等奖者，分别奖励</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3</w:t>
      </w:r>
      <w:r>
        <w:rPr>
          <w:rFonts w:ascii="SimSun" w:eastAsia="SimSun" w:hAnsi="SimSun" w:cs="SimSun"/>
        </w:rPr>
        <w:t>、社会公益奖：奖励见义勇为、为社会公益事业做出突出贡献的学生。学院助学金：一等每生每年</w:t>
      </w:r>
      <w:r>
        <w:rPr>
          <w:rFonts w:ascii="Times New Roman" w:eastAsia="Times New Roman" w:hAnsi="Times New Roman" w:cs="Times New Roman"/>
        </w:rPr>
        <w:t>2000</w:t>
      </w:r>
      <w:r>
        <w:rPr>
          <w:rFonts w:ascii="SimSun" w:eastAsia="SimSun" w:hAnsi="SimSun" w:cs="SimSun"/>
        </w:rPr>
        <w:t>元，二等每生每年</w:t>
      </w:r>
      <w:r>
        <w:rPr>
          <w:rFonts w:ascii="Times New Roman" w:eastAsia="Times New Roman" w:hAnsi="Times New Roman" w:cs="Times New Roman"/>
        </w:rPr>
        <w:t>1500</w:t>
      </w:r>
      <w:r>
        <w:rPr>
          <w:rFonts w:ascii="SimSun" w:eastAsia="SimSun" w:hAnsi="SimSun" w:cs="SimSun"/>
        </w:rPr>
        <w:t>元，三等每生每年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4</w:t>
      </w:r>
      <w:r>
        <w:rPr>
          <w:rFonts w:ascii="SimSun" w:eastAsia="SimSun" w:hAnsi="SimSun" w:cs="SimSun"/>
        </w:rPr>
        <w:t>、优秀毕业生奖学金：全优生每人奖励</w:t>
      </w:r>
      <w:r>
        <w:rPr>
          <w:rFonts w:ascii="Times New Roman" w:eastAsia="Times New Roman" w:hAnsi="Times New Roman" w:cs="Times New Roman"/>
        </w:rPr>
        <w:t>10000</w:t>
      </w:r>
      <w:r>
        <w:rPr>
          <w:rFonts w:ascii="SimSun" w:eastAsia="SimSun" w:hAnsi="SimSun" w:cs="SimSun"/>
        </w:rPr>
        <w:t>元；优等生每人奖励</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第十五条对符合相关规定条件的贫困生，可办理生源地贷款；对优秀特困学生可给予困难补助和优先安排勤工助学。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被我院录取的新生，应在学院规定的期限内到校办理入学手续。因故不能按期入学者，应向学院请假。未请假或请假逾期一周者，视为放弃入学资格。新生入学后，学院将按照国家招生规定对其进行复查。复查不合格者，学院将取消学籍，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我院不委托任何单位和个人代办招生事宜，有关招生录取问题，请直接与学院招生处联系，否则出现任何后果，学院概不负责。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　招生咨询电话：</w:t>
      </w:r>
      <w:r>
        <w:rPr>
          <w:rFonts w:ascii="Times New Roman" w:eastAsia="Times New Roman" w:hAnsi="Times New Roman" w:cs="Times New Roman"/>
        </w:rPr>
        <w:t>023—85551282</w:t>
      </w:r>
      <w:r>
        <w:rPr>
          <w:rFonts w:ascii="SimSun" w:eastAsia="SimSun" w:hAnsi="SimSun" w:cs="SimSun"/>
        </w:rPr>
        <w:t>、</w:t>
      </w:r>
      <w:r>
        <w:rPr>
          <w:rFonts w:ascii="Times New Roman" w:eastAsia="Times New Roman" w:hAnsi="Times New Roman" w:cs="Times New Roman"/>
        </w:rPr>
        <w:t>85552347</w:t>
      </w:r>
      <w:r>
        <w:rPr>
          <w:rFonts w:ascii="SimSun" w:eastAsia="SimSun" w:hAnsi="SimSun" w:cs="SimSun"/>
        </w:rPr>
        <w:t>、</w:t>
      </w:r>
      <w:r>
        <w:rPr>
          <w:rFonts w:ascii="Times New Roman" w:eastAsia="Times New Roman" w:hAnsi="Times New Roman" w:cs="Times New Roman"/>
        </w:rPr>
        <w:t>85552345</w:t>
      </w:r>
      <w:r>
        <w:rPr>
          <w:rFonts w:ascii="SimSun" w:eastAsia="SimSun" w:hAnsi="SimSun" w:cs="SimSun"/>
        </w:rPr>
        <w:t>、</w:t>
      </w:r>
      <w:r>
        <w:rPr>
          <w:rFonts w:ascii="Times New Roman" w:eastAsia="Times New Roman" w:hAnsi="Times New Roman" w:cs="Times New Roman"/>
        </w:rPr>
        <w:t xml:space="preserve">85560130.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www.cqdxxy.com.cn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第十九条本章程由重庆电讯职业学院招生处负责解释。本章程自公布之日起实施。本章程若有与主管部门有关政策不一致之处，以主管部门有关政策为准。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重庆科创职业学院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重庆商务职业学院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65.html" TargetMode="External" /><Relationship Id="rId5" Type="http://schemas.openxmlformats.org/officeDocument/2006/relationships/hyperlink" Target="http://www.gk114.com/a/gxzs/zszc/chongqing/2019/0613/9867.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