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乌海职业技术学院招生章程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根据《中华人民共和国教育法》、《中华人民共和国高等教育法》及国家教育主管部门相关规定，结合乌海职业技术学院高职高专招生的具体情况，为规范学校招生行为、维护考生合法权益，制定本章程。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乌海职业技术学院是经内蒙古自治区政府批准，国家教育部备案的全日制公办普通高等职业技术学院，是一所以工为主，工、理、文、管相结合的综合性普通高职院校。学院被确定为</w:t>
      </w:r>
      <w:r>
        <w:rPr>
          <w:rFonts w:ascii="Times New Roman" w:eastAsia="Times New Roman" w:hAnsi="Times New Roman" w:cs="Times New Roman"/>
        </w:rPr>
        <w:t>“</w:t>
      </w:r>
      <w:r>
        <w:rPr>
          <w:rFonts w:ascii="SimSun" w:eastAsia="SimSun" w:hAnsi="SimSun" w:cs="SimSun"/>
        </w:rPr>
        <w:t>国家级现代学徒制试点单位</w:t>
      </w:r>
      <w:r>
        <w:rPr>
          <w:rFonts w:ascii="Times New Roman" w:eastAsia="Times New Roman" w:hAnsi="Times New Roman" w:cs="Times New Roman"/>
        </w:rPr>
        <w:t>”</w:t>
      </w:r>
      <w:r>
        <w:rPr>
          <w:rFonts w:ascii="SimSun" w:eastAsia="SimSun" w:hAnsi="SimSun" w:cs="SimSun"/>
        </w:rPr>
        <w:t>、首批</w:t>
      </w:r>
      <w:r>
        <w:rPr>
          <w:rFonts w:ascii="Times New Roman" w:eastAsia="Times New Roman" w:hAnsi="Times New Roman" w:cs="Times New Roman"/>
        </w:rPr>
        <w:t>“</w:t>
      </w:r>
      <w:r>
        <w:rPr>
          <w:rFonts w:ascii="SimSun" w:eastAsia="SimSun" w:hAnsi="SimSun" w:cs="SimSun"/>
        </w:rPr>
        <w:t>国家职业院校数字校园建设实验校</w:t>
      </w:r>
      <w:r>
        <w:rPr>
          <w:rFonts w:ascii="Times New Roman" w:eastAsia="Times New Roman" w:hAnsi="Times New Roman" w:cs="Times New Roman"/>
        </w:rPr>
        <w:t>”</w:t>
      </w:r>
      <w:r>
        <w:rPr>
          <w:rFonts w:ascii="SimSun" w:eastAsia="SimSun" w:hAnsi="SimSun" w:cs="SimSun"/>
        </w:rPr>
        <w:t>、首批</w:t>
      </w:r>
      <w:r>
        <w:rPr>
          <w:rFonts w:ascii="Times New Roman" w:eastAsia="Times New Roman" w:hAnsi="Times New Roman" w:cs="Times New Roman"/>
        </w:rPr>
        <w:t>“</w:t>
      </w:r>
      <w:r>
        <w:rPr>
          <w:rFonts w:ascii="SimSun" w:eastAsia="SimSun" w:hAnsi="SimSun" w:cs="SimSun"/>
        </w:rPr>
        <w:t>自治区级示范性高等职业院校</w:t>
      </w:r>
      <w:r>
        <w:rPr>
          <w:rFonts w:ascii="Times New Roman" w:eastAsia="Times New Roman" w:hAnsi="Times New Roman" w:cs="Times New Roman"/>
        </w:rPr>
        <w:t>”</w:t>
      </w:r>
      <w:r>
        <w:rPr>
          <w:rFonts w:ascii="SimSun" w:eastAsia="SimSun" w:hAnsi="SimSun" w:cs="SimSun"/>
        </w:rPr>
        <w:t>、首批</w:t>
      </w:r>
      <w:r>
        <w:rPr>
          <w:rFonts w:ascii="Times New Roman" w:eastAsia="Times New Roman" w:hAnsi="Times New Roman" w:cs="Times New Roman"/>
        </w:rPr>
        <w:t>“</w:t>
      </w:r>
      <w:r>
        <w:rPr>
          <w:rFonts w:ascii="SimSun" w:eastAsia="SimSun" w:hAnsi="SimSun" w:cs="SimSun"/>
        </w:rPr>
        <w:t>自治区级现代学徒制试点院校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与本科院校合作试办本科职业教育高职院校</w:t>
      </w:r>
      <w:r>
        <w:rPr>
          <w:rFonts w:ascii="Times New Roman" w:eastAsia="Times New Roman" w:hAnsi="Times New Roman" w:cs="Times New Roman"/>
        </w:rPr>
        <w:t>”</w:t>
      </w:r>
      <w:r>
        <w:rPr>
          <w:rFonts w:ascii="SimSun" w:eastAsia="SimSun" w:hAnsi="SimSun" w:cs="SimSun"/>
        </w:rPr>
        <w:t>，荣获</w:t>
      </w:r>
      <w:r>
        <w:rPr>
          <w:rFonts w:ascii="Times New Roman" w:eastAsia="Times New Roman" w:hAnsi="Times New Roman" w:cs="Times New Roman"/>
        </w:rPr>
        <w:t>“</w:t>
      </w:r>
      <w:r>
        <w:rPr>
          <w:rFonts w:ascii="SimSun" w:eastAsia="SimSun" w:hAnsi="SimSun" w:cs="SimSun"/>
        </w:rPr>
        <w:t>全区技能人才培育突出贡献奖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自治区文明校园</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乌海职业技术学院位于内蒙古乌海市滨河新区学府街，总占地面积近</w:t>
      </w:r>
      <w:r>
        <w:rPr>
          <w:rFonts w:ascii="Times New Roman" w:eastAsia="Times New Roman" w:hAnsi="Times New Roman" w:cs="Times New Roman"/>
        </w:rPr>
        <w:t>700</w:t>
      </w:r>
      <w:r>
        <w:rPr>
          <w:rFonts w:ascii="SimSun" w:eastAsia="SimSun" w:hAnsi="SimSun" w:cs="SimSun"/>
        </w:rPr>
        <w:t>亩，建筑面积</w:t>
      </w:r>
      <w:r>
        <w:rPr>
          <w:rFonts w:ascii="Times New Roman" w:eastAsia="Times New Roman" w:hAnsi="Times New Roman" w:cs="Times New Roman"/>
        </w:rPr>
        <w:t>12.57</w:t>
      </w:r>
      <w:r>
        <w:rPr>
          <w:rFonts w:ascii="SimSun" w:eastAsia="SimSun" w:hAnsi="SimSun" w:cs="SimSun"/>
        </w:rPr>
        <w:t>万平方米，同时与乌海市科技馆、奥体中心、网乒中心实现资源共享。学院现已建成实验实训中心一座，教学设备价值</w:t>
      </w:r>
      <w:r>
        <w:rPr>
          <w:rFonts w:ascii="Times New Roman" w:eastAsia="Times New Roman" w:hAnsi="Times New Roman" w:cs="Times New Roman"/>
        </w:rPr>
        <w:t>3432.91</w:t>
      </w:r>
      <w:r>
        <w:rPr>
          <w:rFonts w:ascii="SimSun" w:eastAsia="SimSun" w:hAnsi="SimSun" w:cs="SimSun"/>
        </w:rPr>
        <w:t>万元。图书馆建筑面积</w:t>
      </w:r>
      <w:r>
        <w:rPr>
          <w:rFonts w:ascii="Times New Roman" w:eastAsia="Times New Roman" w:hAnsi="Times New Roman" w:cs="Times New Roman"/>
        </w:rPr>
        <w:t>1.3</w:t>
      </w:r>
      <w:r>
        <w:rPr>
          <w:rFonts w:ascii="SimSun" w:eastAsia="SimSun" w:hAnsi="SimSun" w:cs="SimSun"/>
        </w:rPr>
        <w:t>万平方米，馆藏图书</w:t>
      </w:r>
      <w:r>
        <w:rPr>
          <w:rFonts w:ascii="Times New Roman" w:eastAsia="Times New Roman" w:hAnsi="Times New Roman" w:cs="Times New Roman"/>
        </w:rPr>
        <w:t>30</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学院设有化学工程系、矿业工程系、机电工程系、电力工程系、建筑工程系、管理系、学前教育系、医学系、素质教育部、工程训练中心、网络中心、电大远程教育中心等教学及教辅机构。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学院坚持引进和培养相结合的原则，不断改善师资队伍结构，大力培养</w:t>
      </w:r>
      <w:r>
        <w:rPr>
          <w:rFonts w:ascii="Times New Roman" w:eastAsia="Times New Roman" w:hAnsi="Times New Roman" w:cs="Times New Roman"/>
        </w:rPr>
        <w:t>“</w:t>
      </w:r>
      <w:r>
        <w:rPr>
          <w:rFonts w:ascii="SimSun" w:eastAsia="SimSun" w:hAnsi="SimSun" w:cs="SimSun"/>
        </w:rPr>
        <w:t>双师素质</w:t>
      </w:r>
      <w:r>
        <w:rPr>
          <w:rFonts w:ascii="Times New Roman" w:eastAsia="Times New Roman" w:hAnsi="Times New Roman" w:cs="Times New Roman"/>
        </w:rPr>
        <w:t>”</w:t>
      </w:r>
      <w:r>
        <w:rPr>
          <w:rFonts w:ascii="SimSun" w:eastAsia="SimSun" w:hAnsi="SimSun" w:cs="SimSun"/>
        </w:rPr>
        <w:t>教师，现有副高级以上职称教师</w:t>
      </w:r>
      <w:r>
        <w:rPr>
          <w:rFonts w:ascii="Times New Roman" w:eastAsia="Times New Roman" w:hAnsi="Times New Roman" w:cs="Times New Roman"/>
        </w:rPr>
        <w:t>102</w:t>
      </w:r>
      <w:r>
        <w:rPr>
          <w:rFonts w:ascii="SimSun" w:eastAsia="SimSun" w:hAnsi="SimSun" w:cs="SimSun"/>
        </w:rPr>
        <w:t>人，研究生学历或硕士以上学位教师</w:t>
      </w:r>
      <w:r>
        <w:rPr>
          <w:rFonts w:ascii="Times New Roman" w:eastAsia="Times New Roman" w:hAnsi="Times New Roman" w:cs="Times New Roman"/>
        </w:rPr>
        <w:t>157</w:t>
      </w:r>
      <w:r>
        <w:rPr>
          <w:rFonts w:ascii="SimSun" w:eastAsia="SimSun" w:hAnsi="SimSun" w:cs="SimSun"/>
        </w:rPr>
        <w:t>人。荣获自治区首届高等学校教坛新秀</w:t>
      </w:r>
      <w:r>
        <w:rPr>
          <w:rFonts w:ascii="Times New Roman" w:eastAsia="Times New Roman" w:hAnsi="Times New Roman" w:cs="Times New Roman"/>
        </w:rPr>
        <w:t>1</w:t>
      </w:r>
      <w:r>
        <w:rPr>
          <w:rFonts w:ascii="SimSun" w:eastAsia="SimSun" w:hAnsi="SimSun" w:cs="SimSun"/>
        </w:rPr>
        <w:t>人，乌海市学科带头人</w:t>
      </w:r>
      <w:r>
        <w:rPr>
          <w:rFonts w:ascii="Times New Roman" w:eastAsia="Times New Roman" w:hAnsi="Times New Roman" w:cs="Times New Roman"/>
        </w:rPr>
        <w:t>2</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应用化工技术实训教学团队</w:t>
      </w:r>
      <w:r>
        <w:rPr>
          <w:rFonts w:ascii="Times New Roman" w:eastAsia="Times New Roman" w:hAnsi="Times New Roman" w:cs="Times New Roman"/>
        </w:rPr>
        <w:t>”</w:t>
      </w:r>
      <w:r>
        <w:rPr>
          <w:rFonts w:ascii="SimSun" w:eastAsia="SimSun" w:hAnsi="SimSun" w:cs="SimSun"/>
        </w:rPr>
        <w:t>获自治区教学团队荣誉称号。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学院现有招生专业</w:t>
      </w:r>
      <w:r>
        <w:rPr>
          <w:rFonts w:ascii="Times New Roman" w:eastAsia="Times New Roman" w:hAnsi="Times New Roman" w:cs="Times New Roman"/>
        </w:rPr>
        <w:t>57</w:t>
      </w:r>
      <w:r>
        <w:rPr>
          <w:rFonts w:ascii="SimSun" w:eastAsia="SimSun" w:hAnsi="SimSun" w:cs="SimSun"/>
        </w:rPr>
        <w:t>个。其中重点建设专业</w:t>
      </w:r>
      <w:r>
        <w:rPr>
          <w:rFonts w:ascii="Times New Roman" w:eastAsia="Times New Roman" w:hAnsi="Times New Roman" w:cs="Times New Roman"/>
        </w:rPr>
        <w:t>6</w:t>
      </w:r>
      <w:r>
        <w:rPr>
          <w:rFonts w:ascii="SimSun" w:eastAsia="SimSun" w:hAnsi="SimSun" w:cs="SimSun"/>
        </w:rPr>
        <w:t>个，教学改革试点专业</w:t>
      </w:r>
      <w:r>
        <w:rPr>
          <w:rFonts w:ascii="Times New Roman" w:eastAsia="Times New Roman" w:hAnsi="Times New Roman" w:cs="Times New Roman"/>
        </w:rPr>
        <w:t>2</w:t>
      </w:r>
      <w:r>
        <w:rPr>
          <w:rFonts w:ascii="SimSun" w:eastAsia="SimSun" w:hAnsi="SimSun" w:cs="SimSun"/>
        </w:rPr>
        <w:t>个。应用化工技术专业被评为中央财政支持高职院校重点建设专业项目。应用化工技术、机电一体化技术和矿山机电被评为自治区品牌专业。应用化工技术专业实训教学团队和液压传动与气动技术课程分别被评为自治区级教学团队和精品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依托乌海市经济发展的优势，抢抓机遇，科学发展，不断强化内涵建设，使学院的综合实力显著提升。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学院专科（高职）学制</w:t>
      </w:r>
      <w:r>
        <w:rPr>
          <w:rFonts w:ascii="Times New Roman" w:eastAsia="Times New Roman" w:hAnsi="Times New Roman" w:cs="Times New Roman"/>
        </w:rPr>
        <w:t>3</w:t>
      </w:r>
      <w:r>
        <w:rPr>
          <w:rFonts w:ascii="SimSun" w:eastAsia="SimSun" w:hAnsi="SimSun" w:cs="SimSun"/>
        </w:rPr>
        <w:t>年。学生毕业颁发</w:t>
      </w:r>
      <w:r>
        <w:rPr>
          <w:rFonts w:ascii="Times New Roman" w:eastAsia="Times New Roman" w:hAnsi="Times New Roman" w:cs="Times New Roman"/>
        </w:rPr>
        <w:t>“</w:t>
      </w:r>
      <w:r>
        <w:rPr>
          <w:rFonts w:ascii="SimSun" w:eastAsia="SimSun" w:hAnsi="SimSun" w:cs="SimSun"/>
        </w:rPr>
        <w:t>乌海职业技术学院</w:t>
      </w:r>
      <w:r>
        <w:rPr>
          <w:rFonts w:ascii="Times New Roman" w:eastAsia="Times New Roman" w:hAnsi="Times New Roman" w:cs="Times New Roman"/>
        </w:rPr>
        <w:t>”</w:t>
      </w:r>
      <w:r>
        <w:rPr>
          <w:rFonts w:ascii="SimSun" w:eastAsia="SimSun" w:hAnsi="SimSun" w:cs="SimSun"/>
        </w:rPr>
        <w:t>毕业证书，教育部进行电子注册。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学院与鄂尔多斯应用技术学院、河套学院开展职业本科教育，招生专业为应用化工技术和机电一体化技术。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乌海职业技术学院招生工作遵循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乌海职业技术学院招生工作接受考生、家长及社会各界的监督。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乌海职业技术学院设立由院领导、招生、纪检、教学等有关部门参加的招生工作委员会，全面负责领导乌海职业技术学院的招生工作。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乌海职业技术学院招生就业处是乌海职业技术学院组织和实施招生工作的常设机构，具体负责高职专科招生的日常工作。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乌海职业技术学院纪检监察处对招生工作实施监督监察。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乌海职业技术学院招生录取工作执行教育部规定的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乌海职业技术学院根据各省、自治区的招生计划和考生情况确定提档比例，提档比例将严格按照招生计划执行。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乌海职业技术学院投档要求的情况下，乌海职业技术学院依据考生专业志愿，从高分到低分顺序录取。美术类专业统考高职（专科）成绩合格、文化考试成绩达到我区相应类别高职（专科）最低控制分数线，按所报志愿顺序，按文化课成绩从高分到低分排序按投档比例投档，按专业志愿清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乌海职业技术学院在分专业录取时，依据考生专业安排按专业志愿清方式进行，即投档考生按专业志愿从高分到低分录取。对于投档分数相同的考生按照普通文科考生依次按语文、文科综合、外语、数学；普通理科考生依次按语文、理科综合、外语、数学；对口升学考生依次按专业综合、语文、外语、数学等成绩高者优先录取；艺术类专业考生文化课成绩相同时，专业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如果乌海职业技术学院提档分数线上第一志愿报考人数少于招生计划时，学院接收其他志愿考生。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根据教育部相关规定的精神，我院认可各省、自治区、招生办有关加分和优先录取的规定。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我院煤矿开采技术专业只招收男生。我院美术（书法）和广告设计与制作专业，招收汉授美术和美工设计类考生。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我院新生入学后，外语语种为非英语考生，将统一开设英语教学。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执行。考生由于身体原因，对不适合其报考的专业按规定进行合理的调整。新生入学后按规定对其进行健康复查，对复查后不能进行正常学习的，或被查出在体检过程中弄虚作假的，按学籍管理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考生的政审、成绩符合录取标准，但体检不符合报考专业要求，对符合其它专业录取要求且服从专业调整者，可录取在名额未满的其它专业。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乌海职业技术学院新生学费标准按照内蒙古自治区物价部门批准执行，并通过各省级教育主管部门公布。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学校在各省、自治区的分专业招生计划、专业介绍、奖助学金政策等详细信息见招生简章。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乌海职业技术学院招生咨询方式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学院地址：内蒙古乌海市滨河新区学府街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016000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//www.whvtc.net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0473-2616100</w:t>
      </w:r>
      <w:r>
        <w:rPr>
          <w:rFonts w:ascii="SimSun" w:eastAsia="SimSun" w:hAnsi="SimSun" w:cs="SimSun"/>
        </w:rPr>
        <w:t>、</w:t>
      </w:r>
      <w:r>
        <w:rPr>
          <w:rFonts w:ascii="Times New Roman" w:eastAsia="Times New Roman" w:hAnsi="Times New Roman" w:cs="Times New Roman"/>
        </w:rPr>
        <w:t xml:space="preserve">2616120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乌海职业技术学院以往有关招生工作的要求、规定如与本章程相冲突，以本章程为准。本章程若与国家法规、规章、规范和上级有关政策相抵触，以国家法规、规章、规范和上级有关政策为准。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本章程由乌海职业技术学院负责解释。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乌海职业技术学院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2020/5/26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包头钢铁职业技术学院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年辽宁特殊教育师范高等专科学校招生章程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8.html" TargetMode="External" /><Relationship Id="rId11" Type="http://schemas.openxmlformats.org/officeDocument/2006/relationships/hyperlink" Target="http://www.gk114.com/a/gxzs/zszc/nmg/2021/0328/19167.html" TargetMode="External" /><Relationship Id="rId12" Type="http://schemas.openxmlformats.org/officeDocument/2006/relationships/hyperlink" Target="http://www.gk114.com/a/gxzs/zszc/nmg/2021/0328/19166.html" TargetMode="External" /><Relationship Id="rId13" Type="http://schemas.openxmlformats.org/officeDocument/2006/relationships/hyperlink" Target="http://www.gk114.com/a/gxzs/zszc/nmg/2021/0328/19165.html" TargetMode="External" /><Relationship Id="rId14" Type="http://schemas.openxmlformats.org/officeDocument/2006/relationships/hyperlink" Target="http://www.gk114.com/a/gxzs/zszc/nmg/2021/0328/19164.html" TargetMode="External" /><Relationship Id="rId15" Type="http://schemas.openxmlformats.org/officeDocument/2006/relationships/hyperlink" Target="http://www.gk114.com/a/gxzs/zszc/nmg/2021/0328/19163.html" TargetMode="External" /><Relationship Id="rId16" Type="http://schemas.openxmlformats.org/officeDocument/2006/relationships/hyperlink" Target="http://www.gk114.com/a/gxzs/zszc/nmg/2021/0328/1916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75.html" TargetMode="External" /><Relationship Id="rId5" Type="http://schemas.openxmlformats.org/officeDocument/2006/relationships/hyperlink" Target="http://www.gk114.com/a/gxzs/zszc/nmg/2020/0623/1697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