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年内蒙古医科大学章程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内蒙古医科大学招生章程（</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规范学校的招生工作，确保公平、公正、公开地选拔符合培养要求的学生，根据《中华人民共和国教育法》和《中华人民共和国高等教育法》及国家教育主管部门的有关规定，结合内蒙古医科大学普通本科、高职高专招生的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学校全称：内蒙古医科大学。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10132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办学地点：内蒙古医科大学金山校区</w:t>
      </w:r>
      <w:r>
        <w:rPr>
          <w:rFonts w:ascii="Times New Roman" w:eastAsia="Times New Roman" w:hAnsi="Times New Roman" w:cs="Times New Roman"/>
        </w:rPr>
        <w:t>(</w:t>
      </w:r>
      <w:r>
        <w:rPr>
          <w:rFonts w:ascii="SimSun" w:eastAsia="SimSun" w:hAnsi="SimSun" w:cs="SimSun"/>
        </w:rPr>
        <w:t>呼和浩特市金山经济技术开发区</w:t>
      </w:r>
      <w:r>
        <w:rPr>
          <w:rFonts w:ascii="Times New Roman" w:eastAsia="Times New Roman" w:hAnsi="Times New Roman" w:cs="Times New Roman"/>
        </w:rPr>
        <w:t>)</w:t>
      </w:r>
      <w:r>
        <w:rPr>
          <w:rFonts w:ascii="SimSun" w:eastAsia="SimSun" w:hAnsi="SimSun" w:cs="SimSun"/>
        </w:rPr>
        <w:t>；新华校区</w:t>
      </w:r>
      <w:r>
        <w:rPr>
          <w:rFonts w:ascii="Times New Roman" w:eastAsia="Times New Roman" w:hAnsi="Times New Roman" w:cs="Times New Roman"/>
        </w:rPr>
        <w:t>(</w:t>
      </w:r>
      <w:r>
        <w:rPr>
          <w:rFonts w:ascii="SimSun" w:eastAsia="SimSun" w:hAnsi="SimSun" w:cs="SimSun"/>
        </w:rPr>
        <w:t>呼和浩特市新华大街</w:t>
      </w:r>
      <w:r>
        <w:rPr>
          <w:rFonts w:ascii="Times New Roman" w:eastAsia="Times New Roman" w:hAnsi="Times New Roman" w:cs="Times New Roman"/>
        </w:rPr>
        <w:t>5</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锡林校区（呼和浩特市锡林郭勒南路</w:t>
      </w:r>
      <w:r>
        <w:rPr>
          <w:rFonts w:ascii="Times New Roman" w:eastAsia="Times New Roman" w:hAnsi="Times New Roman" w:cs="Times New Roman"/>
        </w:rPr>
        <w:t>60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办学层次：研究生、普通本科、高职高专、继续教育。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内蒙古医科大学设立由学校领导、招生就业处、教务处、学生工作处、纪检监察审计处、各二级学院相关负责人、校友组成的招生工作委员会，全面负责贯彻、执行教育部和自治区有关招生工作政策；研究制定学校招生规模，包括标准、条件和实施细则；充分发挥他们在民主管理和监督方面的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内蒙古医科大学招生就业处是学校招生工作的常设机构，负责协调处理学校普通本科、高职高专招生工作日常事务。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内蒙古医科大学招生工作纪检监察组和聘请的社会监督员巡视招生录取现场，对招生工作过程实施第三方监督。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内蒙古医科大学招生录取工作遵循</w:t>
      </w:r>
      <w:r>
        <w:rPr>
          <w:rFonts w:ascii="Times New Roman" w:eastAsia="Times New Roman" w:hAnsi="Times New Roman" w:cs="Times New Roman"/>
        </w:rPr>
        <w:t>“</w:t>
      </w:r>
      <w:r>
        <w:rPr>
          <w:rFonts w:ascii="SimSun" w:eastAsia="SimSun" w:hAnsi="SimSun" w:cs="SimSun"/>
        </w:rPr>
        <w:t>公开程序、公平竞争、公正选拔</w:t>
      </w:r>
      <w:r>
        <w:rPr>
          <w:rFonts w:ascii="Times New Roman" w:eastAsia="Times New Roman" w:hAnsi="Times New Roman" w:cs="Times New Roman"/>
        </w:rPr>
        <w:t>”</w:t>
      </w:r>
      <w:r>
        <w:rPr>
          <w:rFonts w:ascii="SimSun" w:eastAsia="SimSun" w:hAnsi="SimSun" w:cs="SimSun"/>
        </w:rPr>
        <w:t>的原则，内蒙古自治区的考生执行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的录取规则。区外考生按</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的录取规则，专业之间不设专业志愿级差，区外所有省份投档比例均设置为</w:t>
      </w:r>
      <w:r>
        <w:rPr>
          <w:rFonts w:ascii="Times New Roman" w:eastAsia="Times New Roman" w:hAnsi="Times New Roman" w:cs="Times New Roman"/>
        </w:rPr>
        <w:t xml:space="preserve">1:1. </w:t>
      </w:r>
      <w:r>
        <w:rPr>
          <w:rFonts w:ascii="SimSun" w:eastAsia="SimSun" w:hAnsi="SimSun" w:cs="SimSun"/>
        </w:rPr>
        <w:t>高考综合改革试点省份按新高考录取政策执行。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我校开通咨询及申诉渠道，及时回应处理各种问题；建立招生问责制，由校长签发录取通知书。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英语专业只限招收外语语种为英语的考生，并且英语单科笔试成绩要求详见当年招生简章，其它专业外语语种不限。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少数民族预科班学生入学就读满一年，成绩合格结业者，根据学生学习成绩（平均学分积点）分流到各批次本科专业。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各专业均不限男女比例。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统考成绩达到同批次录取最低控制分数线，优先录取第一志愿考生。第二志愿考生投档后不影响第一志愿考生的预录取结果。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当考生排序成绩相同时，文科考生依次按语文（蒙古语文甲或朝鲜语文）、文科综合、外语（蒙朝语授课考生取外语、汉考三级成绩高者）、文科数学择优录取；理科考生依次按理科数学、理科综合、语文（蒙古语文甲或朝鲜语文）、外语（蒙朝语授课考生取外语、汉考三级成绩高者）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凡考生在填报志愿时未明确表示服从专业调剂者，视为不服从专业调剂。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体检标准执行《普通高等学校招生体检工作指导意见》的有关规定及《教育部办公厅、卫生部办公厅关于普通高等学校招生学生入学身体检查取消乙肝项目检测有关问题的通知》的文件精神。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考生统考成绩符合录取标准，但体检不符合报考专业要求，对符合其它专业录取要求且服从专业调整者，调剂录取。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新生入学后按规定进行健康复查，对复查后不能进行正常学习的，或被查出在体检过程中弄虚作假的，按学籍管理等有关规定处理，直至取消其入学资格。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学校执行相关省、自治区教育行政部门、招生考试机构有关加分或降分投档的政策规定。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学校执行自治区物价管理部门核定的本、专科收费标准。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专业介绍、招生来源计划等详细信息请见当年招生简章。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颁发学历证书的学校名称：内蒙古医科大学。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颁发学历证书种类：普通高等教育学历证书。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招生咨询电话：</w:t>
      </w:r>
      <w:r>
        <w:rPr>
          <w:rFonts w:ascii="Times New Roman" w:eastAsia="Times New Roman" w:hAnsi="Times New Roman" w:cs="Times New Roman"/>
        </w:rPr>
        <w:t>0471</w:t>
      </w:r>
      <w:r>
        <w:rPr>
          <w:rFonts w:ascii="SimSun" w:eastAsia="SimSun" w:hAnsi="SimSun" w:cs="SimSun"/>
        </w:rPr>
        <w:t>－</w:t>
      </w:r>
      <w:r>
        <w:rPr>
          <w:rFonts w:ascii="Times New Roman" w:eastAsia="Times New Roman" w:hAnsi="Times New Roman" w:cs="Times New Roman"/>
        </w:rPr>
        <w:t>6636217</w:t>
      </w:r>
      <w:r>
        <w:rPr>
          <w:rFonts w:ascii="SimSun" w:eastAsia="SimSun" w:hAnsi="SimSun" w:cs="SimSun"/>
        </w:rPr>
        <w:t>，</w:t>
      </w:r>
      <w:r>
        <w:rPr>
          <w:rFonts w:ascii="Times New Roman" w:eastAsia="Times New Roman" w:hAnsi="Times New Roman" w:cs="Times New Roman"/>
        </w:rPr>
        <w:t>6657650</w:t>
      </w:r>
      <w:r>
        <w:rPr>
          <w:rFonts w:ascii="SimSun" w:eastAsia="SimSun" w:hAnsi="SimSun" w:cs="SimSun"/>
        </w:rPr>
        <w:t>，</w:t>
      </w:r>
      <w:r>
        <w:rPr>
          <w:rFonts w:ascii="Times New Roman" w:eastAsia="Times New Roman" w:hAnsi="Times New Roman" w:cs="Times New Roman"/>
        </w:rPr>
        <w:t xml:space="preserve">6653318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 http://www.immu.edu.cn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学校招生信息网网址：</w:t>
      </w:r>
      <w:r>
        <w:rPr>
          <w:rFonts w:ascii="Times New Roman" w:eastAsia="Times New Roman" w:hAnsi="Times New Roman" w:cs="Times New Roman"/>
        </w:rPr>
        <w:t xml:space="preserve">https:// pgzs.immu.edu.cn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本章程若与国家法律、法规、规章、制度和上级有关政策相抵触，以国家法律、法规、规章、制度和上级有关政策为准。内蒙古医科大学以往有关招生工作的要求规定与本章程相冲突，以本章程为准。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本章程由内蒙古医科大学负责解释。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9.html" TargetMode="External" /><Relationship Id="rId11" Type="http://schemas.openxmlformats.org/officeDocument/2006/relationships/hyperlink" Target="http://www.gk114.com/a/gxzs/zszc/nmg/2021/0328/19168.html" TargetMode="External" /><Relationship Id="rId12" Type="http://schemas.openxmlformats.org/officeDocument/2006/relationships/hyperlink" Target="http://www.gk114.com/a/gxzs/zszc/nmg/2021/0328/19167.html" TargetMode="External" /><Relationship Id="rId13" Type="http://schemas.openxmlformats.org/officeDocument/2006/relationships/hyperlink" Target="http://www.gk114.com/a/gxzs/zszc/nmg/2021/0328/19166.html" TargetMode="External" /><Relationship Id="rId14" Type="http://schemas.openxmlformats.org/officeDocument/2006/relationships/hyperlink" Target="http://www.gk114.com/a/gxzs/zszc/nmg/2021/0328/19165.html" TargetMode="External" /><Relationship Id="rId15" Type="http://schemas.openxmlformats.org/officeDocument/2006/relationships/hyperlink" Target="http://www.gk114.com/a/gxzs/zszc/nmg/2021/0328/19164.html" TargetMode="External" /><Relationship Id="rId16" Type="http://schemas.openxmlformats.org/officeDocument/2006/relationships/hyperlink" Target="http://www.gk114.com/a/gxzs/zszc/nmg/2021/0328/19163.html" TargetMode="External" /><Relationship Id="rId17" Type="http://schemas.openxmlformats.org/officeDocument/2006/relationships/hyperlink" Target="http://www.gk114.com/a/gxzs/zszc/nmg/2021/0615/19929.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0/0623/16948.html" TargetMode="External" /><Relationship Id="rId5" Type="http://schemas.openxmlformats.org/officeDocument/2006/relationships/hyperlink" Target="http://www.gk114.com/a/gxzs/zszc/nmg/2020/0623/16950.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01/19680.html" TargetMode="External" /><Relationship Id="rId9" Type="http://schemas.openxmlformats.org/officeDocument/2006/relationships/hyperlink" Target="http://www.gk114.com/a/gxzs/zszc/nmg/2021/0328/1917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