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年桂林电子科技大学信息科技学院招生章程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根据《中华人民共和国教育法》、《中华人民共和国高等教育法》和</w:t>
      </w:r>
      <w:r>
        <w:rPr>
          <w:rFonts w:ascii="Microsoft YaHei" w:eastAsia="Microsoft YaHei" w:hAnsi="Microsoft YaHei" w:cs="Microsoft YaHei"/>
          <w:color w:val="666666"/>
          <w:sz w:val="21"/>
          <w:szCs w:val="21"/>
        </w:rPr>
        <w:t>《教育部关于做好</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年普通高校招生工作的通知》</w:t>
      </w:r>
      <w:r>
        <w:rPr>
          <w:rFonts w:ascii="Microsoft YaHei" w:eastAsia="Microsoft YaHei" w:hAnsi="Microsoft YaHei" w:cs="Microsoft YaHei"/>
          <w:color w:val="666666"/>
          <w:sz w:val="21"/>
          <w:szCs w:val="21"/>
        </w:rPr>
        <w:t>要求，</w:t>
      </w:r>
      <w:r>
        <w:rPr>
          <w:rFonts w:ascii="Microsoft YaHei" w:eastAsia="Microsoft YaHei" w:hAnsi="Microsoft YaHei" w:cs="Microsoft YaHei"/>
          <w:color w:val="666666"/>
          <w:sz w:val="21"/>
          <w:szCs w:val="21"/>
        </w:rPr>
        <w:t>为规范招生行为，提高生源质量，维护学校和考生的合法权益，保证招生工作顺利进行，结合本校招生工作实际，特制定本章程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学校全称：桂林电子科技大学信息科技学院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办学类型：普通高等学校（独立学院）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13644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w:t>
      </w:r>
      <w:r>
        <w:rPr>
          <w:rFonts w:ascii="Microsoft YaHei" w:eastAsia="Microsoft YaHei" w:hAnsi="Microsoft YaHei" w:cs="Microsoft YaHei"/>
          <w:color w:val="666666"/>
          <w:sz w:val="21"/>
          <w:szCs w:val="21"/>
        </w:rPr>
        <w:t>桂林市花江高校科技园区东阳路三号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学校成立招生</w:t>
      </w:r>
      <w:r>
        <w:rPr>
          <w:rFonts w:ascii="Microsoft YaHei" w:eastAsia="Microsoft YaHei" w:hAnsi="Microsoft YaHei" w:cs="Microsoft YaHei"/>
          <w:color w:val="666666"/>
          <w:sz w:val="21"/>
          <w:szCs w:val="21"/>
        </w:rPr>
        <w:t>工作领导小组。</w:t>
      </w:r>
      <w:r>
        <w:rPr>
          <w:rFonts w:ascii="Microsoft YaHei" w:eastAsia="Microsoft YaHei" w:hAnsi="Microsoft YaHei" w:cs="Microsoft YaHei"/>
          <w:color w:val="666666"/>
          <w:sz w:val="21"/>
          <w:szCs w:val="21"/>
        </w:rPr>
        <w:t>负责贯彻落实教育部、广西壮族自治区教育厅招生工作的有关政策，执行学校党政有关招生工作的决议，研究制定招生政策，审定招生计划，讨论决定招生工作的重大事宜，全面组织领导学校招生工作。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学校招生办公室是学校招生工作常设机构，具体负责执行学校制定的招生章程和实施细则，编制招生计划，组织招生宣传，负责招生录取等日常工作。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学校成立招生工作监察领导小组，负责监督招生工作各项政策和规定的贯彻落实，保证招生录取工作的公开、公平、公正，维护学校和广大考生的合法权益。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经教育部审核批准，学校面向全国实施计划招生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招生计划均以各生源省（市、自治区）公布的专业目录为准</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参加全国普通高等学校统一招生考试的学生</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外语考试语种：不限</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考生的身体健康状况按照《普通高等学校招生体检工作指导意见》执行。学生入校后需进行体检，体检异常者按学院有关规定处理。凡在体检中弄虚作假或有重大疾病隐情不报者，一经查实，取消入学资格。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艺术类专业要求无色盲、色弱。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学校招生工作在各省（市、自治区）招生委员会统一组织下进行，以考生当年普通高考成绩为主要依据，坚持</w:t>
      </w:r>
      <w:r>
        <w:rPr>
          <w:rFonts w:ascii="Microsoft YaHei" w:eastAsia="Microsoft YaHei" w:hAnsi="Microsoft YaHei" w:cs="Microsoft YaHei"/>
          <w:color w:val="666666"/>
          <w:sz w:val="21"/>
          <w:szCs w:val="21"/>
        </w:rPr>
        <w:t>“德智体全面考核、择优录取、公正选拔”的招生录取工作原则和“学校负责，招办监督”的录取体制，科学公正地选拔录取考生。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学校以省级招生办提供的考生电子档案信息作为录取新生的依据。在投档比例范围内，按照分数优先的原则，即按照分数从高到低排序，择优录取。</w:t>
      </w:r>
      <w:r>
        <w:rPr>
          <w:rFonts w:ascii="Microsoft YaHei" w:eastAsia="Microsoft YaHei" w:hAnsi="Microsoft YaHei" w:cs="Microsoft YaHei"/>
          <w:color w:val="666666"/>
          <w:sz w:val="21"/>
          <w:szCs w:val="21"/>
        </w:rPr>
        <w:t>学校根据各省（市、自治区）招生考试院投档的考生分数（含各类加分）从高到低，并对考生德、智、体、美等方面全面考核，综合评价，择优录取（总分相同情况下理科优先数学、外语，文科优先语文、外语）</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学校严格执行生源所在省（市、自治区）招生主管部门确定的加分或降分政策</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学校艺术类考生需要专业课考试成绩合格、文化成绩达到所在省（市、自治区）艺术类本科省控分数线，按照</w:t>
      </w:r>
      <w:r>
        <w:rPr>
          <w:rFonts w:ascii="Microsoft YaHei" w:eastAsia="Microsoft YaHei" w:hAnsi="Microsoft YaHei" w:cs="Microsoft YaHei"/>
          <w:color w:val="666666"/>
          <w:sz w:val="21"/>
          <w:szCs w:val="21"/>
        </w:rPr>
        <w:t>60%（专业课成绩）+ 40%（文化课成绩）的总和分，从高到低依次择优录取（同等分数情况下，按艺术分优先）</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少数民族预科班招生对象为广西壮族自治区少数民族考生，按照文、理科从高分到低分进行录取。一年以后根据学生志愿、预科学习成绩排名以及综合表现录取到相关专业学习</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学校招收新生实行计算机网上远程录取，按理工类、文史类、艺术类分类录取。学校按照考生所在省市级招办公布的同批次最低录取控制分数线调档，平行志愿按当地省级招办公布的录取政策最高比例调档。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根据教育部和广西壮族自治区的有关规定，全日制普通本科实行学分制收费标准，我校</w:t>
      </w:r>
      <w:r>
        <w:rPr>
          <w:rFonts w:ascii="Microsoft YaHei" w:eastAsia="Microsoft YaHei" w:hAnsi="Microsoft YaHei" w:cs="Microsoft YaHei"/>
          <w:color w:val="666666"/>
          <w:sz w:val="21"/>
          <w:szCs w:val="21"/>
        </w:rPr>
        <w:t>依据学校人才培养方案分学年预缴，</w:t>
      </w:r>
      <w:r>
        <w:rPr>
          <w:rFonts w:ascii="Microsoft YaHei" w:eastAsia="Microsoft YaHei" w:hAnsi="Microsoft YaHei" w:cs="Microsoft YaHei"/>
          <w:color w:val="666666"/>
          <w:sz w:val="21"/>
          <w:szCs w:val="21"/>
        </w:rPr>
        <w:t>期末结转。</w:t>
      </w:r>
      <w:r>
        <w:rPr>
          <w:rFonts w:ascii="Microsoft YaHei" w:eastAsia="Microsoft YaHei" w:hAnsi="Microsoft YaHei" w:cs="Microsoft YaHei"/>
          <w:color w:val="666666"/>
          <w:sz w:val="21"/>
          <w:szCs w:val="21"/>
        </w:rPr>
        <w:t>毕业时按照实际修读的学分</w:t>
      </w:r>
      <w:r>
        <w:rPr>
          <w:rFonts w:ascii="Microsoft YaHei" w:eastAsia="Microsoft YaHei" w:hAnsi="Microsoft YaHei" w:cs="Microsoft YaHei"/>
          <w:color w:val="666666"/>
          <w:sz w:val="21"/>
          <w:szCs w:val="21"/>
        </w:rPr>
        <w:t>情况清</w:t>
      </w:r>
      <w:r>
        <w:rPr>
          <w:rFonts w:ascii="Microsoft YaHei" w:eastAsia="Microsoft YaHei" w:hAnsi="Microsoft YaHei" w:cs="Microsoft YaHei"/>
          <w:color w:val="666666"/>
          <w:sz w:val="21"/>
          <w:szCs w:val="21"/>
        </w:rPr>
        <w:t>算学费</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学费标准：工科类专业学费为</w:t>
      </w:r>
      <w:r>
        <w:rPr>
          <w:rFonts w:ascii="Microsoft YaHei" w:eastAsia="Microsoft YaHei" w:hAnsi="Microsoft YaHei" w:cs="Microsoft YaHei"/>
          <w:color w:val="666666"/>
          <w:sz w:val="21"/>
          <w:szCs w:val="21"/>
        </w:rPr>
        <w:t>15000元/生·年；管理类及经济类专业学费为14500元/生·年；艺术类专业学费为17000元/生·年。当年新增专业以广西壮族自治区物价局核准的学费标准收费。住宿费为1350元/生·年。若因各种原因办理退学，学费和住宿费按月办理（每年按10个月计）退费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学校按国家有关规定，通过国家助学贷款、国家奖助学金、勤工助学等多项措施，帮助经济困难学生完成学业</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学历、学位证书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学习成绩合格者，按教育部有关规定颁发教育部统一印制的桂林电子科技大学信息科技学院本科毕业证和学士学位证书。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学历、学位证书的颁发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学生在规定的年限内，修完教学计划规定的内容，达到毕业要求，发给国家承认学历的、经教育部电子注册的</w:t>
      </w:r>
      <w:r>
        <w:rPr>
          <w:rFonts w:ascii="Microsoft YaHei" w:eastAsia="Microsoft YaHei" w:hAnsi="Microsoft YaHei" w:cs="Microsoft YaHei"/>
          <w:color w:val="666666"/>
          <w:sz w:val="21"/>
          <w:szCs w:val="21"/>
        </w:rPr>
        <w:t>桂林</w:t>
      </w:r>
      <w:r>
        <w:rPr>
          <w:rFonts w:ascii="Microsoft YaHei" w:eastAsia="Microsoft YaHei" w:hAnsi="Microsoft YaHei" w:cs="Microsoft YaHei"/>
          <w:color w:val="666666"/>
          <w:sz w:val="21"/>
          <w:szCs w:val="21"/>
        </w:rPr>
        <w:t>电子科技大学信息科技学院毕业证书，并以此具印。符合学士学位授予条件的授予学士学位并颁发相应学科门类学位证书</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录取结果将及时在学校招生网上予以公布</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录取考生须按时到校报到，因故不能按时报到的考生必须向学校提出书面申请，经同意后方可延期报到。未办理请假手续或请假逾期不报到的考生，视为自动放弃入学资格</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本章程自公布之日起施行</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适用于</w:t>
      </w:r>
      <w:r>
        <w:rPr>
          <w:rFonts w:ascii="Microsoft YaHei" w:eastAsia="Microsoft YaHei" w:hAnsi="Microsoft YaHei" w:cs="Microsoft YaHei"/>
          <w:color w:val="666666"/>
          <w:sz w:val="21"/>
          <w:szCs w:val="21"/>
        </w:rPr>
        <w:t>桂林</w:t>
      </w:r>
      <w:r>
        <w:rPr>
          <w:rFonts w:ascii="Microsoft YaHei" w:eastAsia="Microsoft YaHei" w:hAnsi="Microsoft YaHei" w:cs="Microsoft YaHei"/>
          <w:color w:val="666666"/>
          <w:sz w:val="21"/>
          <w:szCs w:val="21"/>
        </w:rPr>
        <w:t>电子科技大学信息科技学院普通本科招生工作</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本章程由学校招生就业部负责解释。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通讯地址：桂林市花江高校科技园区东阳路三号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w:t>
      </w:r>
      <w:r>
        <w:rPr>
          <w:rFonts w:ascii="Microsoft YaHei" w:eastAsia="Microsoft YaHei" w:hAnsi="Microsoft YaHei" w:cs="Microsoft YaHei"/>
          <w:color w:val="666666"/>
          <w:sz w:val="21"/>
          <w:szCs w:val="21"/>
        </w:rPr>
        <w:t>541004              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学院网站：</w:t>
      </w:r>
      <w:hyperlink r:id="rId4" w:history="1">
        <w:r>
          <w:rPr>
            <w:rFonts w:ascii="Microsoft YaHei" w:eastAsia="Microsoft YaHei" w:hAnsi="Microsoft YaHei" w:cs="Microsoft YaHei"/>
            <w:color w:val="666666"/>
            <w:sz w:val="21"/>
            <w:szCs w:val="21"/>
            <w:u w:val="single" w:color="666666"/>
          </w:rPr>
          <w:t>http://www.guit.edu.cn/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w:t>
      </w:r>
      <w:hyperlink r:id="rId5" w:history="1">
        <w:r>
          <w:rPr>
            <w:rFonts w:ascii="Microsoft YaHei" w:eastAsia="Microsoft YaHei" w:hAnsi="Microsoft YaHei" w:cs="Microsoft YaHei"/>
            <w:color w:val="666666"/>
            <w:sz w:val="21"/>
            <w:szCs w:val="21"/>
            <w:u w:val="single" w:color="666666"/>
          </w:rPr>
          <w:t>xkzs@guet.edu.cn</w:t>
        </w:r>
      </w:hyperlink>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w:t>
      </w:r>
      <w:r>
        <w:rPr>
          <w:rFonts w:ascii="Microsoft YaHei" w:eastAsia="Microsoft YaHei" w:hAnsi="Microsoft YaHei" w:cs="Microsoft YaHei"/>
          <w:color w:val="666666"/>
          <w:sz w:val="21"/>
          <w:szCs w:val="21"/>
        </w:rPr>
        <w:t>0773-2290531、2290532   传真：0773-2290532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联系人：陈老师、黄老师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（录取期间的联系电话将在我校的网站上公布）</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湘潭大学姚湘团队获省民族教育优秀教育教学成果一等奖</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桂林电子科技大学信息科技学院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专升本</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及公费定向师范生转段考试工作有序推进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1/0603/19704.html" TargetMode="External" /><Relationship Id="rId11" Type="http://schemas.openxmlformats.org/officeDocument/2006/relationships/hyperlink" Target="http://www.gk114.com/a/gxzs/zszc/guangxi/2020/0726/17579.html" TargetMode="External" /><Relationship Id="rId12" Type="http://schemas.openxmlformats.org/officeDocument/2006/relationships/hyperlink" Target="http://www.gk114.com/a/gxzs/zszc/guangxi/2020/0706/17374.html" TargetMode="External" /><Relationship Id="rId13" Type="http://schemas.openxmlformats.org/officeDocument/2006/relationships/hyperlink" Target="http://www.gk114.com/a/gxzs/zszc/guangxi/2020/0703/17288.html" TargetMode="External" /><Relationship Id="rId14" Type="http://schemas.openxmlformats.org/officeDocument/2006/relationships/hyperlink" Target="http://www.gk114.com/a/gxzs/zszc/guangxi/2020/0703/17287.html" TargetMode="External" /><Relationship Id="rId15" Type="http://schemas.openxmlformats.org/officeDocument/2006/relationships/hyperlink" Target="http://www.gk114.com/a/gxzs/zszc/guangxi/2020/0702/17282.html" TargetMode="External" /><Relationship Id="rId16" Type="http://schemas.openxmlformats.org/officeDocument/2006/relationships/hyperlink" Target="http://www.gk114.com/a/gxzs/zszc/guangxi/2020/0702/17277.html" TargetMode="External" /><Relationship Id="rId17" Type="http://schemas.openxmlformats.org/officeDocument/2006/relationships/hyperlink" Target="http://www.gk114.com/a/gxzs/zszc/guangxi/2020/0629/17160.html" TargetMode="External" /><Relationship Id="rId18" Type="http://schemas.openxmlformats.org/officeDocument/2006/relationships/hyperlink" Target="http://www.gk114.com/a/gxzs/zszc/guangxi/2021/0614/199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uit.edu.cn/" TargetMode="External" /><Relationship Id="rId5" Type="http://schemas.openxmlformats.org/officeDocument/2006/relationships/hyperlink" Target="mailto:xkzs@guet.edu.cn" TargetMode="External" /><Relationship Id="rId6" Type="http://schemas.openxmlformats.org/officeDocument/2006/relationships/hyperlink" Target="http://www.gk114.com/a/gxzs/zszc/guangxi/2020/0702/17278.html" TargetMode="External" /><Relationship Id="rId7" Type="http://schemas.openxmlformats.org/officeDocument/2006/relationships/hyperlink" Target="http://www.gk114.com/a/gxzs/zszc/guangxi/2020/0702/17280.html" TargetMode="External" /><Relationship Id="rId8" Type="http://schemas.openxmlformats.org/officeDocument/2006/relationships/hyperlink" Target="http://www.gk114.com/a/gxzs/zszc/guangxi/" TargetMode="External" /><Relationship Id="rId9" Type="http://schemas.openxmlformats.org/officeDocument/2006/relationships/hyperlink" Target="http://www.gk114.com/a/gxzs/zszc/guangxi/2021/0605/197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