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年甘肃财贸职业学院招生章程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根据《中华人民共和国教育法》、《中华人民共和国高等教育法》、《关于做好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年重点高校招收农村和贫困地区学生工作的通知》（教学司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号）、《教育部关于做好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年普通高校招生工作的通知》教学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号，文件精神等相关法律法规和有关规定，为了规范招生工作和维护考生合法权益，结合学院招生工作实际，特制定本章程。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本章程适用于甘肃财贸职业学院高职（专科）招生工作，是我校开展招生工作和录取新生最重要的依据。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学校性质及简况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SimSun" w:eastAsia="SimSun" w:hAnsi="SimSun" w:cs="SimSun"/>
        </w:rPr>
        <w:t>学校全称：甘肃财贸职业学院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51378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SimSun" w:eastAsia="SimSun" w:hAnsi="SimSun" w:cs="SimSun"/>
        </w:rPr>
        <w:t>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SimSun" w:eastAsia="SimSun" w:hAnsi="SimSun" w:cs="SimSun"/>
        </w:rPr>
        <w:t>办学类型：学院是经甘肃省人民政府批准，教育部备案的公办全日制普通高等职业院校。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SimSun" w:eastAsia="SimSun" w:hAnsi="SimSun" w:cs="SimSun"/>
        </w:rPr>
        <w:t>校址：兰州新区职教园区海河街</w:t>
      </w:r>
      <w:r>
        <w:rPr>
          <w:rFonts w:ascii="Times New Roman" w:eastAsia="Times New Roman" w:hAnsi="Times New Roman" w:cs="Times New Roman"/>
        </w:rPr>
        <w:t>766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学院成立招生工作领导小组，全面负责学院招生工作，制定招生政策、招生计划，决定有关招生的重大事宜。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学院招生工作领导小组下设招生办公室，为组织和实施招生工作的常设机构，负责日常工作。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招生计划分配的原则和办法：经教育部核准下达招生专业、招生人数，学院根据发展规划、办学条件、生源状况和社会需求制定当年分专业招生计划。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学院在规定时间将招生计划报送上级主管部门，并由上级主管部门向社会公布。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各类型的计划数在总计划数的限额内适当调整；各专业的人数视报考人数的多少进行及时调整。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学院录取以志愿优先，即先按考生填报的学校志愿顺序，从高分到低分优先录取第一志愿报考我院的考生。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专业录取从高分到低分依次按照考生填报的专业志愿顺序录取。考生在所报专业录满情况下，按志愿顺序依次录取，对服从专业调剂者，调到未录满专业；对不服从者，作退档处理。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报考我院综合评价招生的考生按计划和志愿及成绩择优录取。中高职一体化转段招生依合同约定专业，视计划总数在约定人数范围内依志愿、成绩按一定比例依次录取。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我院同意并执行省教育行政部门、招生考试机构有关加分或降分投档的政策规定。对投档成绩相同考生的录取，按省考试院规定的文理科录取原则执行。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我院所有专业（类）录取学生：为英语考生；男女生无比例限制。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我院对考生体检的要求按照《普通高等学校体检工作指导意见》执行。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我院录取结果按照教育部要求和省上规定的形式公布，考生亦可登录甘肃省教育考试院网站、我院招生信息网或拨打我院招生就业处电话查询。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被我院录取的考生，经省招生主管部门批准后，由学院招生就业处直接向考生发放录取通知书。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新生持录取通知书和学校规定的有关证件，应按期到校办理入学手续；未请假逾期未报到者，按自动放弃入学资格处理，取消其入学资格。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普通高职（专科）学费和住宿费的收取，根据属地原则，执行甘发改收费【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号文件。即学费：每生每年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元，住宿费：每生每年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学院设有国家奖学金、国家励志奖学金、学院奖学金、院长奖学金，奖励品学兼优学生；设有国家助学金、勤工助学金等，帮助困难学生顺利完成学业。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学生可根据自己的实际情况向生源地申请贷款支付学费，贷款政策按国家有关政策执行。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颁发学历证书的学校名称是：甘肃财贸职业学院；证书科类：当时录取的专业名称或调换专业（第二学期）办理。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招生咨询方式有：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0931-8258619  13119306615  13309401010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gscmxyzhb@sina.com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www.gsxmxy.edu.cn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本章程适用于本年度高职（专科）层次招生。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我院以往有关招生工作的政策、规定如与本章程相冲突，以本章程为准；本章程若有与国家有关政策不一致之处，以国家和上级有关政策为准。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本章程自发布之日起实施。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本章程由甘肃财贸职业学院负责解释。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二〇二〇年五月一日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兰州航空工业职工大学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甘肃政法大学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年普高本科招生章程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18.html" TargetMode="External" /><Relationship Id="rId11" Type="http://schemas.openxmlformats.org/officeDocument/2006/relationships/hyperlink" Target="http://www.gk114.com/a/gxzs/zszc/gansu/2021/0623/20016.html" TargetMode="External" /><Relationship Id="rId12" Type="http://schemas.openxmlformats.org/officeDocument/2006/relationships/hyperlink" Target="http://www.gk114.com/a/gxzs/zszc/gansu/2021/0623/20015.html" TargetMode="External" /><Relationship Id="rId13" Type="http://schemas.openxmlformats.org/officeDocument/2006/relationships/hyperlink" Target="http://www.gk114.com/a/gxzs/zszc/gansu/2021/0622/20011.html" TargetMode="External" /><Relationship Id="rId14" Type="http://schemas.openxmlformats.org/officeDocument/2006/relationships/hyperlink" Target="http://www.gk114.com/a/gxzs/zszc/gansu/2021/0622/20010.html" TargetMode="External" /><Relationship Id="rId15" Type="http://schemas.openxmlformats.org/officeDocument/2006/relationships/hyperlink" Target="http://www.gk114.com/a/gxzs/zszc/gansu/2021/0622/20006.html" TargetMode="External" /><Relationship Id="rId16" Type="http://schemas.openxmlformats.org/officeDocument/2006/relationships/hyperlink" Target="http://www.gk114.com/a/gxzs/zszc/gansu/2021/0622/20005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2/16760.html" TargetMode="External" /><Relationship Id="rId5" Type="http://schemas.openxmlformats.org/officeDocument/2006/relationships/hyperlink" Target="http://www.gk114.com/a/gxzs/zszc/gansu/2020/0615/16790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09.html" TargetMode="External" /><Relationship Id="rId8" Type="http://schemas.openxmlformats.org/officeDocument/2006/relationships/hyperlink" Target="http://www.gk114.com/a/gxzs/zszc/gansu/2021/0623/20026.html" TargetMode="External" /><Relationship Id="rId9" Type="http://schemas.openxmlformats.org/officeDocument/2006/relationships/hyperlink" Target="http://www.gk114.com/a/gxzs/zszc/gansu/2021/0623/200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