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2020</w:t>
      </w:r>
      <w:r>
        <w:rPr>
          <w:rFonts w:ascii="SimSun" w:eastAsia="SimSun" w:hAnsi="SimSun" w:cs="SimSun"/>
          <w:kern w:val="36"/>
          <w:sz w:val="48"/>
          <w:szCs w:val="48"/>
        </w:rPr>
        <w:t>年西昌学院招生章程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Cambria Math" w:eastAsia="Cambria Math" w:hAnsi="Cambria Math" w:cs="Cambria Math"/>
        </w:rPr>
        <w:t>◆</w:t>
      </w: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为了保证西昌学院招生录取工作的顺利进行，不断提高生源质量，维护考生合法权益，依照国家法律法规和教育部相关规定，结合西昌学院招生工作的具体情况，制定本章程。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西昌学院招生录取工作执行教育部规定的</w:t>
      </w:r>
      <w:r>
        <w:rPr>
          <w:rFonts w:ascii="Times New Roman" w:eastAsia="Times New Roman" w:hAnsi="Times New Roman" w:cs="Times New Roman"/>
        </w:rPr>
        <w:t>“</w:t>
      </w:r>
      <w:r>
        <w:rPr>
          <w:rFonts w:ascii="SimSun" w:eastAsia="SimSun" w:hAnsi="SimSun" w:cs="SimSun"/>
        </w:rPr>
        <w:t>学校负责、考试院监督</w:t>
      </w:r>
      <w:r>
        <w:rPr>
          <w:rFonts w:ascii="Times New Roman" w:eastAsia="Times New Roman" w:hAnsi="Times New Roman" w:cs="Times New Roman"/>
        </w:rPr>
        <w:t>”</w:t>
      </w:r>
      <w:r>
        <w:rPr>
          <w:rFonts w:ascii="SimSun" w:eastAsia="SimSun" w:hAnsi="SimSun" w:cs="SimSun"/>
        </w:rPr>
        <w:t>的录取体制，并在各省（自治区、直辖市）招生委员会统一组织下进行。贯彻公平竞争、公正选拔，德智体美劳全面考核，择优录取的原则，大力推进招生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，为国家和学校选拔优秀人才。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学校名称：西昌学院（中文名），</w:t>
      </w:r>
      <w:r>
        <w:rPr>
          <w:rFonts w:ascii="Times New Roman" w:eastAsia="Times New Roman" w:hAnsi="Times New Roman" w:cs="Times New Roman"/>
        </w:rPr>
        <w:t>Xichang University</w:t>
      </w:r>
      <w:r>
        <w:rPr>
          <w:rFonts w:ascii="SimSun" w:eastAsia="SimSun" w:hAnsi="SimSun" w:cs="SimSun"/>
        </w:rPr>
        <w:t>（英文名），学校代码：</w:t>
      </w:r>
      <w:r>
        <w:rPr>
          <w:rFonts w:ascii="Times New Roman" w:eastAsia="Times New Roman" w:hAnsi="Times New Roman" w:cs="Times New Roman"/>
        </w:rPr>
        <w:t>10628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北校区：四川省西昌市安宁镇学府路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南校区：四川省西昌市海滨中路</w:t>
      </w:r>
      <w:r>
        <w:rPr>
          <w:rFonts w:ascii="Times New Roman" w:eastAsia="Times New Roman" w:hAnsi="Times New Roman" w:cs="Times New Roman"/>
        </w:rPr>
        <w:t>24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办学类型、形式：具有高等学历教育招生资格的全日制公办普通高等学校。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办学层次：学校以普通本科教育为主，兼有普通专科、少数民族本、专科预科。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毕业证书：学生完成学校规定的课程和学分后，符合《西昌学院学籍管理规定》，达到毕业条件的，学校颁发</w:t>
      </w:r>
      <w:r>
        <w:rPr>
          <w:rFonts w:ascii="Times New Roman" w:eastAsia="Times New Roman" w:hAnsi="Times New Roman" w:cs="Times New Roman"/>
        </w:rPr>
        <w:t>“</w:t>
      </w:r>
      <w:r>
        <w:rPr>
          <w:rFonts w:ascii="SimSun" w:eastAsia="SimSun" w:hAnsi="SimSun" w:cs="SimSun"/>
        </w:rPr>
        <w:t>毕业证书</w:t>
      </w:r>
      <w:r>
        <w:rPr>
          <w:rFonts w:ascii="Times New Roman" w:eastAsia="Times New Roman" w:hAnsi="Times New Roman" w:cs="Times New Roman"/>
        </w:rPr>
        <w:t>”</w:t>
      </w:r>
      <w:r>
        <w:rPr>
          <w:rFonts w:ascii="SimSun" w:eastAsia="SimSun" w:hAnsi="SimSun" w:cs="SimSun"/>
        </w:rPr>
        <w:t>，学校名称为西昌学院；达到授予学士学位条件的，学校颁发</w:t>
      </w:r>
      <w:r>
        <w:rPr>
          <w:rFonts w:ascii="Times New Roman" w:eastAsia="Times New Roman" w:hAnsi="Times New Roman" w:cs="Times New Roman"/>
        </w:rPr>
        <w:t>“</w:t>
      </w:r>
      <w:r>
        <w:rPr>
          <w:rFonts w:ascii="SimSun" w:eastAsia="SimSun" w:hAnsi="SimSun" w:cs="SimSun"/>
        </w:rPr>
        <w:t>学士学位证书</w:t>
      </w:r>
      <w:r>
        <w:rPr>
          <w:rFonts w:ascii="Times New Roman" w:eastAsia="Times New Roman" w:hAnsi="Times New Roman" w:cs="Times New Roman"/>
        </w:rPr>
        <w:t>”</w:t>
      </w:r>
      <w:r>
        <w:rPr>
          <w:rFonts w:ascii="SimSun" w:eastAsia="SimSun" w:hAnsi="SimSun" w:cs="SimSun"/>
        </w:rPr>
        <w:t>，学校名称为西昌学院。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w:t>
      </w: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西昌学院根据教育部有关规定，成立西昌学院普通本、专科招生委员会及录取工作领导小组，全面负责贯彻落实教育部关于招生工作的方针政策，执行学校党政有关招生工作的决定，研究制定学校招生工作的实施办法，并监督招生工作的全部过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西昌学院下设西昌学院招生就业处，作为西昌学院招生工作的常设机构。主要职责有：进行有关招生工作的调查研究；根据社会人才需求、经济发展要求、学校实际，制定分省分专业招生来源计划；全面系统地宣传学校的办学思想、办学条件、专业设置等情况；组织和实施新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学校招生录取工作接受纪委部门、新闻媒体和考生及其家长的监督。校内监督举报电话为：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纪委办公室：</w:t>
      </w:r>
      <w:r>
        <w:rPr>
          <w:rFonts w:ascii="Times New Roman" w:eastAsia="Times New Roman" w:hAnsi="Times New Roman" w:cs="Times New Roman"/>
        </w:rPr>
        <w:t xml:space="preserve">0834-2580111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招生录取期间，学校设置的考生来信、来访及违规举报接待办公室。</w:t>
      </w:r>
      <w:r>
        <w:rPr>
          <w:rFonts w:ascii="Times New Roman" w:eastAsia="Times New Roman" w:hAnsi="Times New Roman" w:cs="Times New Roman"/>
        </w:rPr>
        <w:t xml:space="preserve">0834-2580111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w:t>
      </w: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根据国家政策和地方经济发展需求，安排当年的招生专业和计划。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根据教育部及四川省教育厅的有关预留计划规定，用于解决各省统考上线生源的不平衡问题。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招生计划以教育主管部门批准下达给高校招生管理部门并向社会公布的普通高校招生计划为准。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w:t>
      </w: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录取原则和办法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根据各省（自治区、直辖市）生源情况确定提档比例，提档比例一般控制在招生计划的</w:t>
      </w:r>
      <w:r>
        <w:rPr>
          <w:rFonts w:ascii="Times New Roman" w:eastAsia="Times New Roman" w:hAnsi="Times New Roman" w:cs="Times New Roman"/>
        </w:rPr>
        <w:t>120%</w:t>
      </w:r>
      <w:r>
        <w:rPr>
          <w:rFonts w:ascii="SimSun" w:eastAsia="SimSun" w:hAnsi="SimSun" w:cs="SimSun"/>
        </w:rPr>
        <w:t>以内（平行志愿在</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除英语类专业只招收英语语种考生外，其它专业不限制考生应试外语语种。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学校的所有专业均无男女比例限制。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学校对考生身体健康状况的要求，按《普通高等学校招生体检工作指导意见》执行。报考舞蹈学专业的考生，建议男生身高不低于</w:t>
      </w:r>
      <w:r>
        <w:rPr>
          <w:rFonts w:ascii="Times New Roman" w:eastAsia="Times New Roman" w:hAnsi="Times New Roman" w:cs="Times New Roman"/>
        </w:rPr>
        <w:t>165cm</w:t>
      </w:r>
      <w:r>
        <w:rPr>
          <w:rFonts w:ascii="SimSun" w:eastAsia="SimSun" w:hAnsi="SimSun" w:cs="SimSun"/>
        </w:rPr>
        <w:t>，女生身高不低于</w:t>
      </w:r>
      <w:r>
        <w:rPr>
          <w:rFonts w:ascii="Times New Roman" w:eastAsia="Times New Roman" w:hAnsi="Times New Roman" w:cs="Times New Roman"/>
        </w:rPr>
        <w:t>155cm</w:t>
      </w:r>
      <w:r>
        <w:rPr>
          <w:rFonts w:ascii="SimSun" w:eastAsia="SimSun" w:hAnsi="SimSun" w:cs="SimSun"/>
        </w:rPr>
        <w:t>；报考播音与主持艺术专业的考生，建议男生身高不低于</w:t>
      </w:r>
      <w:r>
        <w:rPr>
          <w:rFonts w:ascii="Times New Roman" w:eastAsia="Times New Roman" w:hAnsi="Times New Roman" w:cs="Times New Roman"/>
        </w:rPr>
        <w:t>170cm</w:t>
      </w:r>
      <w:r>
        <w:rPr>
          <w:rFonts w:ascii="SimSun" w:eastAsia="SimSun" w:hAnsi="SimSun" w:cs="SimSun"/>
        </w:rPr>
        <w:t>，女生身高不低于</w:t>
      </w:r>
      <w:r>
        <w:rPr>
          <w:rFonts w:ascii="Times New Roman" w:eastAsia="Times New Roman" w:hAnsi="Times New Roman" w:cs="Times New Roman"/>
        </w:rPr>
        <w:t>160cm</w:t>
      </w:r>
      <w:r>
        <w:rPr>
          <w:rFonts w:ascii="SimSun" w:eastAsia="SimSun" w:hAnsi="SimSun" w:cs="SimSun"/>
        </w:rPr>
        <w:t>。新生入学后进行体检复查，凡不符合条件或发现有舞弊行为的，取消入学资格。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我校彝加彝单类专业，限招四川省少数民族地区的彝族考生；少数民族预科限招四川省少数民族地区的少数民族考生。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我校</w:t>
      </w:r>
      <w:r>
        <w:rPr>
          <w:rFonts w:ascii="Times New Roman" w:eastAsia="Times New Roman" w:hAnsi="Times New Roman" w:cs="Times New Roman"/>
        </w:rPr>
        <w:t>2020</w:t>
      </w:r>
      <w:r>
        <w:rPr>
          <w:rFonts w:ascii="SimSun" w:eastAsia="SimSun" w:hAnsi="SimSun" w:cs="SimSun"/>
        </w:rPr>
        <w:t>年在四川省招收公费师范生，招生范围、专业等事宜，依据四川省教育厅等四部门关于开展师范生公费定向培养工作的实施意见（川教</w:t>
      </w:r>
      <w:r>
        <w:rPr>
          <w:rFonts w:ascii="Cambria Math" w:eastAsia="Cambria Math" w:hAnsi="Cambria Math" w:cs="Cambria Math"/>
        </w:rPr>
        <w:t>〔</w:t>
      </w:r>
      <w:r>
        <w:rPr>
          <w:rFonts w:ascii="Times New Roman" w:eastAsia="Times New Roman" w:hAnsi="Times New Roman" w:cs="Times New Roman"/>
        </w:rPr>
        <w:t>2018</w:t>
      </w:r>
      <w:r>
        <w:rPr>
          <w:rFonts w:ascii="Cambria Math" w:eastAsia="Cambria Math" w:hAnsi="Cambria Math" w:cs="Cambria Math"/>
        </w:rPr>
        <w:t>〕</w:t>
      </w:r>
      <w:r>
        <w:rPr>
          <w:rFonts w:ascii="Times New Roman" w:eastAsia="Times New Roman" w:hAnsi="Times New Roman" w:cs="Times New Roman"/>
        </w:rPr>
        <w:t>83</w:t>
      </w:r>
      <w:r>
        <w:rPr>
          <w:rFonts w:ascii="SimSun" w:eastAsia="SimSun" w:hAnsi="SimSun" w:cs="SimSun"/>
        </w:rPr>
        <w:t>号）有关规定执行。新生入学后须组织师范面试，面试不合格者转入本校相关专业学习。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学校认可生源所在省份的加分政策，以加分后形成的投档分作为录取和专业安排的成绩依据。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对于进档考生，按照</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的录取原则，根据考生专业志愿顺序，从高分到低分择优录取。投档成绩相同时，文史类依次按语文、文科综合、数学、外语成绩确定先后顺序，理工类依次按数学、理科综合、语文、外语成绩确定先后顺序。考生所有专业志愿均不能满足时，服从专业调剂的考生，则调录到其他录取未满计划的专业；不服从专业调剂的考生，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艺术类、体育类专业录取，文化成绩、专业成绩均须达到生源所在省相应批次控制分数线。四川省考生根据专业成绩按照考生报考专业志愿先后方式从高分到低分择优录取，其余省份考生根据投档成绩，按照专业志愿先后方式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根据教育部及四川省教育厅的有关预留计划规定，用于解决各省统考上线生源的不平衡问题。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w:t>
      </w: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收费标准及资助政策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根据国家规定，学生入学须交纳学费、住宿费和书籍费等费用。我校按照《四川省物价局、四川省财政厅、四川省教育厅关于在我省高等院校实行学分制收费改革试点的通知》（川价费</w:t>
      </w:r>
      <w:r>
        <w:rPr>
          <w:rFonts w:ascii="Times New Roman" w:eastAsia="Times New Roman" w:hAnsi="Times New Roman" w:cs="Times New Roman"/>
        </w:rPr>
        <w:t>[2004]118</w:t>
      </w:r>
      <w:r>
        <w:rPr>
          <w:rFonts w:ascii="SimSun" w:eastAsia="SimSun" w:hAnsi="SimSun" w:cs="SimSun"/>
        </w:rPr>
        <w:t>号）对学生收取学费。每年公布招生计划时同时公布收费标准。公费师范生的收费标准按照四川省教育厅等四部门关于开展师范生公费定向培养工作的实施意见（川教</w:t>
      </w:r>
      <w:r>
        <w:rPr>
          <w:rFonts w:ascii="Cambria Math" w:eastAsia="Cambria Math" w:hAnsi="Cambria Math" w:cs="Cambria Math"/>
        </w:rPr>
        <w:t>〔</w:t>
      </w:r>
      <w:r>
        <w:rPr>
          <w:rFonts w:ascii="Times New Roman" w:eastAsia="Times New Roman" w:hAnsi="Times New Roman" w:cs="Times New Roman"/>
        </w:rPr>
        <w:t>2018</w:t>
      </w:r>
      <w:r>
        <w:rPr>
          <w:rFonts w:ascii="Cambria Math" w:eastAsia="Cambria Math" w:hAnsi="Cambria Math" w:cs="Cambria Math"/>
        </w:rPr>
        <w:t>〕</w:t>
      </w:r>
      <w:r>
        <w:rPr>
          <w:rFonts w:ascii="Times New Roman" w:eastAsia="Times New Roman" w:hAnsi="Times New Roman" w:cs="Times New Roman"/>
        </w:rPr>
        <w:t>83</w:t>
      </w:r>
      <w:r>
        <w:rPr>
          <w:rFonts w:ascii="SimSun" w:eastAsia="SimSun" w:hAnsi="SimSun" w:cs="SimSun"/>
        </w:rPr>
        <w:t>号）文件规定执行。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为保证家庭经济困难学生顺利完成学业，我校已形成以奖、贷、勤、助、补为主的资助帮扶体系。家庭经济特别困难的学生可通过申请生源地助学贷款等多种途径缓解经济压力并完成学业。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w:t>
      </w: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学校招生部门的联系方式：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通信地址：四川省西昌市安宁镇学府路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邮政编码：</w:t>
      </w:r>
      <w:r>
        <w:rPr>
          <w:rFonts w:ascii="Times New Roman" w:eastAsia="Times New Roman" w:hAnsi="Times New Roman" w:cs="Times New Roman"/>
        </w:rPr>
        <w:t xml:space="preserve">615013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招办电话：（</w:t>
      </w:r>
      <w:r>
        <w:rPr>
          <w:rFonts w:ascii="Times New Roman" w:eastAsia="Times New Roman" w:hAnsi="Times New Roman" w:cs="Times New Roman"/>
        </w:rPr>
        <w:t>0834</w:t>
      </w:r>
      <w:r>
        <w:rPr>
          <w:rFonts w:ascii="SimSun" w:eastAsia="SimSun" w:hAnsi="SimSun" w:cs="SimSun"/>
        </w:rPr>
        <w:t>）</w:t>
      </w:r>
      <w:r>
        <w:rPr>
          <w:rFonts w:ascii="Times New Roman" w:eastAsia="Times New Roman" w:hAnsi="Times New Roman" w:cs="Times New Roman"/>
        </w:rPr>
        <w:t>2580038</w:t>
      </w:r>
      <w:r>
        <w:rPr>
          <w:rFonts w:ascii="SimSun" w:eastAsia="SimSun" w:hAnsi="SimSun" w:cs="SimSun"/>
        </w:rPr>
        <w:t>、</w:t>
      </w:r>
      <w:r>
        <w:rPr>
          <w:rFonts w:ascii="Times New Roman" w:eastAsia="Times New Roman" w:hAnsi="Times New Roman" w:cs="Times New Roman"/>
        </w:rPr>
        <w:t xml:space="preserve">2580029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学校网址：</w:t>
      </w:r>
      <w:r>
        <w:rPr>
          <w:rFonts w:ascii="Times New Roman" w:eastAsia="Times New Roman" w:hAnsi="Times New Roman" w:cs="Times New Roman"/>
        </w:rPr>
        <w:t xml:space="preserve">https://www.xcc.edu.cn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学校没有委托任何机构和个人办理招生相关事宜。对假冒西昌学院名义进行非法招生宣传等活动的机构或个人，学校将依法追究其法律责任。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本章程适用于依据上级主管部门下达的招生计划进行的本年度普通招生工作。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本章程由西昌学院招生就业处负责解释。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年全日制本科生招生章程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莱芜职业技术学院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年普通高等教育招生章程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莱芜职业技术学院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年全日制本科生招生章程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遵义医科大学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福州黎明职业技术学院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泉州信息工程学院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闽北职业技术学院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福州外语外贸学院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福建师范大学协和学院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fujian/2019/0223/6755.html" TargetMode="External" /><Relationship Id="rId11" Type="http://schemas.openxmlformats.org/officeDocument/2006/relationships/hyperlink" Target="http://www.gk114.com/a/gxzs/zszc/fujian/2019/0223/6754.html" TargetMode="External" /><Relationship Id="rId12" Type="http://schemas.openxmlformats.org/officeDocument/2006/relationships/hyperlink" Target="http://www.gk114.com/a/gxzs/zszc/fujian/2019/0223/6753.html" TargetMode="External" /><Relationship Id="rId13" Type="http://schemas.openxmlformats.org/officeDocument/2006/relationships/hyperlink" Target="http://www.gk114.com/a/gxzs/zszc/fujian/2019/0223/6752.html" TargetMode="External" /><Relationship Id="rId14" Type="http://schemas.openxmlformats.org/officeDocument/2006/relationships/hyperlink" Target="http://www.gk114.com/a/gxzs/zszc/fujian/2019/0223/6751.html" TargetMode="External" /><Relationship Id="rId15" Type="http://schemas.openxmlformats.org/officeDocument/2006/relationships/hyperlink" Target="http://www.gk114.com/a/gxzs/zszc/fujian/2019/0222/6727.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fujian/2020/0618/16867.html" TargetMode="External" /><Relationship Id="rId5" Type="http://schemas.openxmlformats.org/officeDocument/2006/relationships/hyperlink" Target="http://www.gk114.com/a/gxzs/zszc/fujian/2020/0618/16869.html" TargetMode="External" /><Relationship Id="rId6" Type="http://schemas.openxmlformats.org/officeDocument/2006/relationships/hyperlink" Target="http://www.gk114.com/a/gxzs/zszc/fujian/" TargetMode="External" /><Relationship Id="rId7" Type="http://schemas.openxmlformats.org/officeDocument/2006/relationships/hyperlink" Target="http://www.gk114.com/a/gxzs/zszc/fujian/2021/0614/19924.html" TargetMode="External" /><Relationship Id="rId8" Type="http://schemas.openxmlformats.org/officeDocument/2006/relationships/hyperlink" Target="http://www.gk114.com/a/gxzs/zszc/fujian/2020/0618/16866.html" TargetMode="External" /><Relationship Id="rId9" Type="http://schemas.openxmlformats.org/officeDocument/2006/relationships/hyperlink" Target="http://www.gk114.com/a/gxzs/zszc/fujian/2020/0618/1686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