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年贵州航天职业技术学院招生章程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学院全称：贵州航天职业技术学院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办学性质：公办            学院代码：4152012223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办学类型：普通高等教育     办学层次：高等职业教育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学习形式：普通全日制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学院地址：贵州省遵义市新蒲新区平安大道中段大学城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是由贵州省人民政府批准成立，经国家教育部备案的一所以工科为主的公办普通全日制高校（高职专科教育）。学院地处历史文化名城遵义市，占地1338余亩，有三个教学区和多个实训基地。学院现有七系（机械工程系、汽车工程系、电子工程系、计算机科学系、经济管理系、基础科学系、建筑工程系）和四部（马克思主义教学部、成教部、中职部、培训部）。共开设61个高职专业，今年招生36个专业（其中10个专业按大类招生），其中模具设计与制造专业被授予“中央财政支持重点专业”、“国家级高技能人才培训基地项目专业”、“国家重点专业”、“贵州省高职高专教育示范专业”“省级精品课程建设项目专业”；应用电子技术专业被授予“中央财政支持重点专业”、“国家重点专业”、“省机电实训基地建设项目专业”；电气自动化专业被授予“国家重点专业”；机电一体化技术被授予省级开放性实训基地专业；数控技术、机电设备维修与管理、机械制造与自动化专业被授予省高技能人才培训基地建设项目专业；学院质量提升工程取得良好成绩：智能制造获批省级重点专业群；汽车检测与维修技术和建筑工程技术获批省级骨干专业；电子信息和汽车服务获批省级优秀教学团队；韦太敢和汤智华获批省级职教名师；《网页设计与制作(HTML+CSS)》、《零部件测绘》和《模拟电子技术与实践》获批省级精品在线开放课程；省级杨代民大师工作室；市级乐猛勇大师工作室；市级徐廷尧大师工作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院不断更新办学理念，始终视教学质量和就业创业为生命线，注重学生实践动手能力的培养和综合素质的提高，大力推行产学结合，突出实践能力培养，积极构建校企合作、工学结合的人才培养平台,并积极响应贵州省工业强省战略围绕区域经济发展趋势调整专业结构，为“工业化、城镇化、信息化、农业现代化”培养优质的高技能人才，全面助推各地园区发展。</w:t>
      </w:r>
      <w:r>
        <w:rPr>
          <w:rFonts w:ascii="Microsoft YaHei" w:eastAsia="Microsoft YaHei" w:hAnsi="Microsoft YaHei" w:cs="Microsoft YaHei"/>
          <w:color w:val="666666"/>
          <w:sz w:val="21"/>
          <w:szCs w:val="21"/>
        </w:rPr>
        <w:t>学院与航天科工集团航天江南（航天电器股份有限公司、3405厂、梅岭化工厂等）贵航集团011基地（红林机械厂）成都铁路局（贵阳分局、遵义分局）以及长三角、珠三角的多家大中型上市公司（如福耀玻璃、深圳长城开发科技股份公司、上海江南造船集团有限责任公司、浙江通力减速机械有限公司、奇瑞汽车股份有限公司）建立长期友好合作关系，为学生实训实习、顶岗实习和就业创业创造了良好的条件。毕业生面向省内军工行业、地方及经济发达省市区就业，</w:t>
      </w:r>
      <w:r>
        <w:rPr>
          <w:rFonts w:ascii="Microsoft YaHei" w:eastAsia="Microsoft YaHei" w:hAnsi="Microsoft YaHei" w:cs="Microsoft YaHei"/>
          <w:color w:val="666666"/>
          <w:sz w:val="21"/>
          <w:szCs w:val="21"/>
        </w:rPr>
        <w:t>高、中职毕业生平均就业率超过94％。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2020年招生计划见各省级招生机构公布的招生目录。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三、招生专业   </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177"/>
        <w:gridCol w:w="12030"/>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系   别</w:t>
            </w:r>
          </w:p>
        </w:tc>
        <w:tc>
          <w:tcPr>
            <w:tcW w:w="7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            业</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计算机科学系</w:t>
            </w:r>
          </w:p>
        </w:tc>
        <w:tc>
          <w:tcPr>
            <w:tcW w:w="7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广告设计与制作（艺术类）、计算机类（计算机网络技术、软件技术、虚拟现实应用技术、电子商务技术、大数据技术与应用）</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电子工程系</w:t>
            </w:r>
          </w:p>
        </w:tc>
        <w:tc>
          <w:tcPr>
            <w:tcW w:w="7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应用电子技术、物联网工程技术、无人机应用技术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通信技术、电气自动化技术、建筑电气工程技术</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机械工程系</w:t>
            </w:r>
          </w:p>
        </w:tc>
        <w:tc>
          <w:tcPr>
            <w:tcW w:w="7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自动化类（机电一体化技术、工业机器人技术）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机械制造类（机械制造与自动化、数控技术、 模具设计与制造）</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汽车工程系</w:t>
            </w:r>
          </w:p>
        </w:tc>
        <w:tc>
          <w:tcPr>
            <w:tcW w:w="7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汽车检测与维修技术、汽车制造与装配技术、城市轨道交通车辆技术、汽车车身维修技术、新能源汽车技术</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经济管理系</w:t>
            </w:r>
          </w:p>
        </w:tc>
        <w:tc>
          <w:tcPr>
            <w:tcW w:w="7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物业管理、 会计、 市场营销、旅游管理、酒店管理、财务管理</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基础科学系</w:t>
            </w:r>
          </w:p>
        </w:tc>
        <w:tc>
          <w:tcPr>
            <w:tcW w:w="7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 秘、高速铁路客运乘务、空中乘务、商务英语</w:t>
            </w:r>
          </w:p>
        </w:tc>
      </w:tr>
      <w:tr>
        <w:tblPrEx>
          <w:tblW w:w="14327" w:type="dxa"/>
          <w:tblInd w:w="135" w:type="dxa"/>
          <w:tblCellMar>
            <w:top w:w="15" w:type="dxa"/>
            <w:left w:w="15" w:type="dxa"/>
            <w:bottom w:w="15" w:type="dxa"/>
            <w:right w:w="15" w:type="dxa"/>
          </w:tblCellMar>
        </w:tblPrEx>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建筑工程系</w:t>
            </w:r>
          </w:p>
        </w:tc>
        <w:tc>
          <w:tcPr>
            <w:tcW w:w="75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建筑工程技术、工程造价、土木工程检测技术、建筑装饰工程技术</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1．贵州航天职业技术学院属于高职高专录取批次院校。广告设计与制作专业在贵州省提前批次录取，高职专科在各省高职高专批次录取。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2．省内所有填报志愿的考生均按平行志愿投档。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3．对于进档考生，实行“专业清”原则，学院确定进档考生专业按志愿优先的原则录取（其中高速铁路客运乘务、空中乘务专业身体条件符合者按志愿优先原则录取）。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4．学院读阅考生档案时，承认符合加分条件考生的投档成绩。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 艺术类：原则上以考生文化成绩为基础，文化分上线的考生按专业成绩从高到低依次录取。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高速铁路客运乘务专业报考条件，男生净身高1.72米以上，女生净身高1.62米以上，身体外露部分无疤痕，色盲、色弱限制报考，2000年1月1日以后出生的方可报考。空中乘务专业报考条件，男生净身高1.72米以上，女生净身高1.62米以上，身体外露部分无疤痕，色盲、色弱限制报考，2001年1月1日以后出生的方可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五、收费标准及奖助学措施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1．严格按贵州省物价主管部门批准的项目及标准执行（详见贵州省2020年高校招生专业目录）。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2．奖励及资助：学院设有完善的“奖、勤、助、贷、减、免、补”资助体系。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 国家奖学金8000元/年/人;国家励志奖学金 5000元/年/人; 国家助学金：3000元/年/人。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②学院设立了勤工助学基金，帮助家庭经济困难学生完成学业；并积极开辟校外勤工机会，让学生在接触社会实践中发挥自己特长，也为今后就业增添竞争力。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③国家助学贷款，符合助学贷款条件的学生，可凭录取通知书及相关证明材料，在入学前在生源地申请办理。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④自2009年起已全面开办“毕业生到基层就业或服务学费补偿、国家助学贷款代偿”。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⑤根据《贵州省教育精准扶贫学生资助实施办法》，（黔教助发【2017】92号）贵州籍农村贫困学生可享受减免学费3500元/年。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六、学历证书的颁发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学生在规定的年限内，修完教学计划规定的内容，达到毕业要求，发给国家承认学历的，经教育部学籍、学历电子注册的贵州航天职业技术学院毕业证书，并以此具印。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七、咨询及联系方式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学院通过招生报考信息网和学院网站及时公布有关招生信息。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w:t>
      </w:r>
      <w:hyperlink r:id="rId4" w:history="1">
        <w:r>
          <w:rPr>
            <w:rFonts w:ascii="Microsoft YaHei" w:eastAsia="Microsoft YaHei" w:hAnsi="Microsoft YaHei" w:cs="Microsoft YaHei"/>
            <w:color w:val="666666"/>
            <w:sz w:val="21"/>
            <w:szCs w:val="21"/>
            <w:u w:val="single" w:color="666666"/>
          </w:rPr>
          <w:t>http://www.gzhtzy.com</w:t>
        </w:r>
      </w:hyperlink>
      <w:r>
        <w:rPr>
          <w:rFonts w:ascii="Microsoft YaHei" w:eastAsia="Microsoft YaHei" w:hAnsi="Microsoft YaHei" w:cs="Microsoft YaHei"/>
          <w:color w:val="666666"/>
          <w:sz w:val="21"/>
          <w:szCs w:val="21"/>
        </w:rPr>
        <w:t>     邮 编：563000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 0851-28612782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 系 人：陈老师、孙老师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二Ο二Ο年四月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茅台学院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7.html" TargetMode="External" /><Relationship Id="rId11" Type="http://schemas.openxmlformats.org/officeDocument/2006/relationships/hyperlink" Target="http://www.gk114.com/a/gxzs/zszc/guizhou/2020/0628/17156.html" TargetMode="External" /><Relationship Id="rId12" Type="http://schemas.openxmlformats.org/officeDocument/2006/relationships/hyperlink" Target="http://www.gk114.com/a/gxzs/zszc/guizhou/2020/0628/17155.html" TargetMode="External" /><Relationship Id="rId13" Type="http://schemas.openxmlformats.org/officeDocument/2006/relationships/hyperlink" Target="http://www.gk114.com/a/gxzs/zszc/guizhou/2020/0628/17154.html" TargetMode="External" /><Relationship Id="rId14" Type="http://schemas.openxmlformats.org/officeDocument/2006/relationships/hyperlink" Target="http://www.gk114.com/a/gxzs/zszc/guizhou/2020/0628/17153.html" TargetMode="External" /><Relationship Id="rId15" Type="http://schemas.openxmlformats.org/officeDocument/2006/relationships/hyperlink" Target="http://www.gk114.com/a/gxzs/zszc/guizhou/2020/0628/17152.html" TargetMode="External" /><Relationship Id="rId16" Type="http://schemas.openxmlformats.org/officeDocument/2006/relationships/hyperlink" Target="http://www.gk114.com/a/gxzs/zszc/guizhou/2020/0628/17151.html" TargetMode="External" /><Relationship Id="rId17" Type="http://schemas.openxmlformats.org/officeDocument/2006/relationships/hyperlink" Target="http://www.gk114.com/a/gxzs/zszc/guizhou/2020/0628/17150.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zhtzy.com/" TargetMode="External" /><Relationship Id="rId5" Type="http://schemas.openxmlformats.org/officeDocument/2006/relationships/hyperlink" Target="http://www.gk114.com/a/gxzs/zszc/guizhou/2020/0628/17146.html" TargetMode="External" /><Relationship Id="rId6" Type="http://schemas.openxmlformats.org/officeDocument/2006/relationships/hyperlink" Target="http://www.gk114.com/a/gxzs/zszc/guizhou/2020/0628/17148.html" TargetMode="External" /><Relationship Id="rId7" Type="http://schemas.openxmlformats.org/officeDocument/2006/relationships/hyperlink" Target="http://www.gk114.com/a/gxzs/zszc/guizhou/" TargetMode="External" /><Relationship Id="rId8" Type="http://schemas.openxmlformats.org/officeDocument/2006/relationships/hyperlink" Target="http://www.gk114.com/a/gxzs/zszc/guizhou/2020/0628/17159.html" TargetMode="External" /><Relationship Id="rId9" Type="http://schemas.openxmlformats.org/officeDocument/2006/relationships/hyperlink" Target="http://www.gk114.com/a/gxzs/zszc/guizhou/2020/0628/1715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