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Times New Roman" w:eastAsia="Times New Roman" w:hAnsi="Times New Roman" w:cs="Times New Roman"/>
          <w:kern w:val="36"/>
          <w:sz w:val="48"/>
          <w:szCs w:val="48"/>
        </w:rPr>
        <w:t>2020</w:t>
      </w:r>
      <w:r>
        <w:rPr>
          <w:rFonts w:ascii="SimSun" w:eastAsia="SimSun" w:hAnsi="SimSun" w:cs="SimSun"/>
          <w:kern w:val="36"/>
          <w:sz w:val="48"/>
          <w:szCs w:val="48"/>
        </w:rPr>
        <w:t>年青海师范大学招生章程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2020-06-15</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Times New Roman" w:eastAsia="Times New Roman" w:hAnsi="Times New Roman" w:cs="Times New Roman"/>
        </w:rPr>
        <w:t>2020</w:t>
      </w:r>
      <w:r>
        <w:rPr>
          <w:rFonts w:ascii="SimSun" w:eastAsia="SimSun" w:hAnsi="SimSun" w:cs="SimSun"/>
        </w:rPr>
        <w:t>年青海师范大学招生章程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根据《中华人民共和国教育法》《中华人民共和国高等教育法》等相关法律法规，依照教育部及省级招生委员会的有关规定和《青海师范大学章程》，为保证全日制普通本科招生工作（以下简称招生工作）顺利进行，维护学校和考生合法权益，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我校招生工作贯彻</w:t>
      </w:r>
      <w:r>
        <w:rPr>
          <w:rFonts w:ascii="Times New Roman" w:eastAsia="Times New Roman" w:hAnsi="Times New Roman" w:cs="Times New Roman"/>
        </w:rPr>
        <w:t>“</w:t>
      </w:r>
      <w:r>
        <w:rPr>
          <w:rFonts w:ascii="SimSun" w:eastAsia="SimSun" w:hAnsi="SimSun" w:cs="SimSun"/>
        </w:rPr>
        <w:t>公平、公正、公开、择优录取</w:t>
      </w:r>
      <w:r>
        <w:rPr>
          <w:rFonts w:ascii="Times New Roman" w:eastAsia="Times New Roman" w:hAnsi="Times New Roman" w:cs="Times New Roman"/>
        </w:rPr>
        <w:t>”</w:t>
      </w:r>
      <w:r>
        <w:rPr>
          <w:rFonts w:ascii="SimSun" w:eastAsia="SimSun" w:hAnsi="SimSun" w:cs="SimSun"/>
        </w:rPr>
        <w:t>原则。招生工作接受上级主管部门、校内相关机构、考生及社会各界的监督。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在规定的年限内达到所在专业毕业要求者，颁发青海师范大学本科毕业证书；符合学校学位授予有关规定者，颁发普通高等教育本科毕业生学士学位证书。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办学地点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城北校区：青海省西宁市城北区海湖大道延长段</w:t>
      </w:r>
      <w:r>
        <w:rPr>
          <w:rFonts w:ascii="Times New Roman" w:eastAsia="Times New Roman" w:hAnsi="Times New Roman" w:cs="Times New Roman"/>
        </w:rPr>
        <w:t>38</w:t>
      </w:r>
      <w:r>
        <w:rPr>
          <w:rFonts w:ascii="SimSun" w:eastAsia="SimSun" w:hAnsi="SimSun" w:cs="SimSun"/>
        </w:rPr>
        <w:t>号</w:t>
      </w:r>
      <w:r>
        <w:rPr>
          <w:rFonts w:ascii="Times New Roman" w:eastAsia="Times New Roman" w:hAnsi="Times New Roman" w:cs="Times New Roman"/>
        </w:rPr>
        <w:t>;</w:t>
      </w:r>
      <w:r>
        <w:rPr>
          <w:rFonts w:ascii="SimSun" w:eastAsia="SimSun" w:hAnsi="SimSun" w:cs="SimSun"/>
        </w:rPr>
        <w:t>城西校区：青海省西宁市城西五四西路</w:t>
      </w:r>
      <w:r>
        <w:rPr>
          <w:rFonts w:ascii="Times New Roman" w:eastAsia="Times New Roman" w:hAnsi="Times New Roman" w:cs="Times New Roman"/>
        </w:rPr>
        <w:t>38</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办学性质</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青海师范大学为青海省省属普通高等院校。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青海师范大学主管部门为青海省教育厅。</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招生机构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青海师范大学设立招生委员会，全面负责学校招生工作，制定招生政策、招生计划，决定有关招生的重大事宜。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青海师范大学招生办公室是组织和实施招生工作的执行机构，负责招生的日常工作。其主要职责是：严格执行教育部有关招生工作的政策及各省级招生委员会的补充规定和实施细则，认真落实学校招生委员会有关招生工作的决议和工作要求；积极开展招生宣传、咨询等服务工作，实事求是地向考生和家长介绍本校情况和招生政策；客观、公正地完成招生录取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学校纪委（监察审计处）对招生工作实施监督。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录取条件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青海师范大学面向全国招生，根据优化生源结构、促进区域均衡的原则，按照教育部及各省级招生委员会相关文件要求，统筹考虑各省考生人数、生源质量等情况，确定来源计划，招生计划以各省级招生机构公布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考试须在相应批次报考我校专业且资格审核、体检合格、高考成绩符合所在省级招委会划定录取分数线，报考体育类、艺术类的考生须专业测试合格。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第六章</w:t>
      </w:r>
      <w:r>
        <w:rPr>
          <w:rFonts w:ascii="Times New Roman" w:eastAsia="Times New Roman" w:hAnsi="Times New Roman" w:cs="Times New Roman"/>
        </w:rPr>
        <w:t xml:space="preserve">  </w:t>
      </w:r>
      <w:r>
        <w:rPr>
          <w:rFonts w:ascii="SimSun" w:eastAsia="SimSun" w:hAnsi="SimSun" w:cs="SimSun"/>
        </w:rPr>
        <w:t>录取原则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总原则为根据我校招生计划及考生志愿按省级招生机构投档成绩由高分到低分录取。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体育教育专业录取原则为专业课和文化课考试成绩均达到规定分数线，按文化课成绩由高分到低分排序，择优录取。高水平运动员、体育单招考生的录取按教育部、国家体育总局有关规定执行。考生身高、视力等不得低于教育部及省级招委会有关规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专业测试成绩合格，报考美术类专业、音乐类专业、舞蹈学专业、播音与主持艺术专业，文化课考试成绩达到所在省（市、区）艺术类本科录取控制分数线的进档考生，按专业课成绩由高分到低分排序，择优录取。如遇个别省份有特殊要求的，按有关省级招委会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所有专业考生的语种要求为英语。</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相关考试科目成绩特别优秀的考生，总分相同情况下优先录取。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在顺序志愿投档批次中，对进档考生的专业安排根据考生专业志愿优先，由高分到低分排序，择优录取。所填报专业录取满额且志愿无法满足时，若服从专业调剂，则可在未录取满额的其他专业中进行调剂；若不服从专业调剂，则予以退档；在平行志愿投档批次中，仍按上述规则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各专业录取的体检标准执行教育部、卫生部、中国残疾人联合会共同颁布的《普通高等学校招生体检工作指导意见》。</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w:t>
      </w:r>
      <w:r>
        <w:rPr>
          <w:rFonts w:ascii="Times New Roman" w:eastAsia="Times New Roman" w:hAnsi="Times New Roman" w:cs="Times New Roman"/>
        </w:rPr>
        <w:t xml:space="preserve">  </w:t>
      </w:r>
      <w:r>
        <w:rPr>
          <w:rFonts w:ascii="SimSun" w:eastAsia="SimSun" w:hAnsi="SimSun" w:cs="SimSun"/>
        </w:rPr>
        <w:t>对符合加分或降分条件考生，按省级招委会规定执行。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w:t>
      </w:r>
      <w:r>
        <w:rPr>
          <w:rFonts w:ascii="Times New Roman" w:eastAsia="Times New Roman" w:hAnsi="Times New Roman" w:cs="Times New Roman"/>
        </w:rPr>
        <w:t xml:space="preserve">  </w:t>
      </w:r>
      <w:r>
        <w:rPr>
          <w:rFonts w:ascii="SimSun" w:eastAsia="SimSun" w:hAnsi="SimSun" w:cs="SimSun"/>
        </w:rPr>
        <w:t>当生源不足时，本校可对招生专业计划给予调整。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第二十一条</w:t>
      </w:r>
      <w:r>
        <w:rPr>
          <w:rFonts w:ascii="Times New Roman" w:eastAsia="Times New Roman" w:hAnsi="Times New Roman" w:cs="Times New Roman"/>
        </w:rPr>
        <w:t xml:space="preserve">  </w:t>
      </w:r>
      <w:r>
        <w:rPr>
          <w:rFonts w:ascii="SimSun" w:eastAsia="SimSun" w:hAnsi="SimSun" w:cs="SimSun"/>
        </w:rPr>
        <w:t>本校所有专业无往届生、应届生限制；无男、女比例限制。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第七章</w:t>
      </w:r>
      <w:r>
        <w:rPr>
          <w:rFonts w:ascii="Times New Roman" w:eastAsia="Times New Roman" w:hAnsi="Times New Roman" w:cs="Times New Roman"/>
        </w:rPr>
        <w:t xml:space="preserve">  </w:t>
      </w:r>
      <w:r>
        <w:rPr>
          <w:rFonts w:ascii="SimSun" w:eastAsia="SimSun" w:hAnsi="SimSun" w:cs="SimSun"/>
        </w:rPr>
        <w:t>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第二十二条</w:t>
      </w:r>
      <w:r>
        <w:rPr>
          <w:rFonts w:ascii="Times New Roman" w:eastAsia="Times New Roman" w:hAnsi="Times New Roman" w:cs="Times New Roman"/>
        </w:rPr>
        <w:t xml:space="preserve">  </w:t>
      </w:r>
      <w:r>
        <w:rPr>
          <w:rFonts w:ascii="SimSun" w:eastAsia="SimSun" w:hAnsi="SimSun" w:cs="SimSun"/>
        </w:rPr>
        <w:t>我校按照《青海省发展和改革委员会、青海省财政厅、青海省教育厅关于调整公办普通高等教育学费标准及试行学分制收费办法等有关事项的通知》（青发改价格</w:t>
      </w:r>
      <w:r>
        <w:rPr>
          <w:rFonts w:ascii="Cambria Math" w:eastAsia="Cambria Math" w:hAnsi="Cambria Math" w:cs="Cambria Math"/>
        </w:rPr>
        <w:t>〔</w:t>
      </w:r>
      <w:r>
        <w:rPr>
          <w:rFonts w:ascii="Times New Roman" w:eastAsia="Times New Roman" w:hAnsi="Times New Roman" w:cs="Times New Roman"/>
        </w:rPr>
        <w:t>2018</w:t>
      </w:r>
      <w:r>
        <w:rPr>
          <w:rFonts w:ascii="Cambria Math" w:eastAsia="Cambria Math" w:hAnsi="Cambria Math" w:cs="Cambria Math"/>
        </w:rPr>
        <w:t>〕</w:t>
      </w:r>
      <w:r>
        <w:rPr>
          <w:rFonts w:ascii="Times New Roman" w:eastAsia="Times New Roman" w:hAnsi="Times New Roman" w:cs="Times New Roman"/>
        </w:rPr>
        <w:t>471</w:t>
      </w:r>
      <w:r>
        <w:rPr>
          <w:rFonts w:ascii="SimSun" w:eastAsia="SimSun" w:hAnsi="SimSun" w:cs="SimSun"/>
        </w:rPr>
        <w:t>号）核定批准收取学费和住宿费。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第二十三条</w:t>
      </w:r>
      <w:r>
        <w:rPr>
          <w:rFonts w:ascii="Times New Roman" w:eastAsia="Times New Roman" w:hAnsi="Times New Roman" w:cs="Times New Roman"/>
        </w:rPr>
        <w:t xml:space="preserve">  </w:t>
      </w:r>
      <w:r>
        <w:rPr>
          <w:rFonts w:ascii="SimSun" w:eastAsia="SimSun" w:hAnsi="SimSun" w:cs="SimSun"/>
        </w:rPr>
        <w:t>联系地址：青海省西宁市城北区海湖大道延长段</w:t>
      </w:r>
      <w:r>
        <w:rPr>
          <w:rFonts w:ascii="Times New Roman" w:eastAsia="Times New Roman" w:hAnsi="Times New Roman" w:cs="Times New Roman"/>
        </w:rPr>
        <w:t>38</w:t>
      </w:r>
      <w:r>
        <w:rPr>
          <w:rFonts w:ascii="SimSun" w:eastAsia="SimSun" w:hAnsi="SimSun" w:cs="SimSun"/>
        </w:rPr>
        <w:t>号青海师范大学招生办公室，电话（传真）：</w:t>
      </w:r>
      <w:r>
        <w:rPr>
          <w:rFonts w:ascii="Times New Roman" w:eastAsia="Times New Roman" w:hAnsi="Times New Roman" w:cs="Times New Roman"/>
        </w:rPr>
        <w:t>0971</w:t>
      </w:r>
      <w:r>
        <w:rPr>
          <w:rFonts w:ascii="SimSun" w:eastAsia="SimSun" w:hAnsi="SimSun" w:cs="SimSun"/>
        </w:rPr>
        <w:t>－</w:t>
      </w:r>
      <w:r>
        <w:rPr>
          <w:rFonts w:ascii="Times New Roman" w:eastAsia="Times New Roman" w:hAnsi="Times New Roman" w:cs="Times New Roman"/>
        </w:rPr>
        <w:t>6318787</w:t>
      </w:r>
      <w:r>
        <w:rPr>
          <w:rFonts w:ascii="SimSun" w:eastAsia="SimSun" w:hAnsi="SimSun" w:cs="SimSun"/>
        </w:rPr>
        <w:t>，网址：</w:t>
      </w:r>
      <w:r>
        <w:rPr>
          <w:rFonts w:ascii="Times New Roman" w:eastAsia="Times New Roman" w:hAnsi="Times New Roman" w:cs="Times New Roman"/>
        </w:rPr>
        <w:t>Http://zsb.qhnu.edu.cn</w:t>
      </w:r>
      <w:r>
        <w:rPr>
          <w:rFonts w:ascii="SimSun" w:eastAsia="SimSun" w:hAnsi="SimSun" w:cs="SimSun"/>
        </w:rPr>
        <w:t>，</w:t>
      </w:r>
      <w:r>
        <w:rPr>
          <w:rFonts w:ascii="Times New Roman" w:eastAsia="Times New Roman" w:hAnsi="Times New Roman" w:cs="Times New Roman"/>
        </w:rPr>
        <w:t>Email:zsb1@qhnu.edu.cn</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第二十四条</w:t>
      </w:r>
      <w:r>
        <w:rPr>
          <w:rFonts w:ascii="Times New Roman" w:eastAsia="Times New Roman" w:hAnsi="Times New Roman" w:cs="Times New Roman"/>
        </w:rPr>
        <w:t xml:space="preserve">  </w:t>
      </w:r>
      <w:r>
        <w:rPr>
          <w:rFonts w:ascii="SimSun" w:eastAsia="SimSun" w:hAnsi="SimSun" w:cs="SimSun"/>
        </w:rPr>
        <w:t>本章程自公布之日起执行。其他我校有关招生工作的规定与本章程不一致的，以本章程为准。本章程若与国家和省（市、区）有关政策相抵触，以国家和省（市、区）有关政策为准。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第二十五条</w:t>
      </w:r>
      <w:r>
        <w:rPr>
          <w:rFonts w:ascii="Times New Roman" w:eastAsia="Times New Roman" w:hAnsi="Times New Roman" w:cs="Times New Roman"/>
        </w:rPr>
        <w:t xml:space="preserve">  </w:t>
      </w:r>
      <w:r>
        <w:rPr>
          <w:rFonts w:ascii="SimSun" w:eastAsia="SimSun" w:hAnsi="SimSun" w:cs="SimSun"/>
        </w:rPr>
        <w:t>本章程未尽事宜，由青海师范大学招生委员会根据国家招生政策及有关规定进行补充。</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第二十六条</w:t>
      </w:r>
      <w:r>
        <w:rPr>
          <w:rFonts w:ascii="Times New Roman" w:eastAsia="Times New Roman" w:hAnsi="Times New Roman" w:cs="Times New Roman"/>
        </w:rPr>
        <w:t xml:space="preserve">  </w:t>
      </w:r>
      <w:r>
        <w:rPr>
          <w:rFonts w:ascii="SimSun" w:eastAsia="SimSun" w:hAnsi="SimSun" w:cs="SimSun"/>
        </w:rPr>
        <w:t>如遇教育部、部分省份高考招生政策调整，我校将根据相关政策相应修订。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第二十七条</w:t>
      </w:r>
      <w:r>
        <w:rPr>
          <w:rFonts w:ascii="Times New Roman" w:eastAsia="Times New Roman" w:hAnsi="Times New Roman" w:cs="Times New Roman"/>
        </w:rPr>
        <w:t xml:space="preserve">  </w:t>
      </w:r>
      <w:r>
        <w:rPr>
          <w:rFonts w:ascii="SimSun" w:eastAsia="SimSun" w:hAnsi="SimSun" w:cs="SimSun"/>
        </w:rPr>
        <w:t>本章程的解释权属青海师范大学招生办公室。</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青海师范大学招生办公室</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2020</w:t>
      </w:r>
      <w:r>
        <w:rPr>
          <w:rFonts w:ascii="SimSun" w:eastAsia="SimSun" w:hAnsi="SimSun" w:cs="SimSun"/>
        </w:rPr>
        <w:t>年</w:t>
      </w:r>
      <w:r>
        <w:rPr>
          <w:rFonts w:ascii="Times New Roman" w:eastAsia="Times New Roman" w:hAnsi="Times New Roman" w:cs="Times New Roman"/>
        </w:rPr>
        <w:t>6</w:t>
      </w:r>
      <w:r>
        <w:rPr>
          <w:rFonts w:ascii="SimSun" w:eastAsia="SimSun" w:hAnsi="SimSun" w:cs="SimSun"/>
        </w:rPr>
        <w:t>月</w:t>
      </w:r>
      <w:r>
        <w:rPr>
          <w:rFonts w:ascii="Times New Roman" w:eastAsia="Times New Roman" w:hAnsi="Times New Roman" w:cs="Times New Roman"/>
        </w:rPr>
        <w:t>3</w:t>
      </w:r>
      <w:r>
        <w:rPr>
          <w:rFonts w:ascii="SimSun" w:eastAsia="SimSun" w:hAnsi="SimSun" w:cs="SimSun"/>
        </w:rPr>
        <w:t>日</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青海大学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青海民族大学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青海高校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青海大学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年全日制普通本科招生章程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青海高校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青海师范大学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青海高校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青海民族大学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青海高校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青海建筑职业技术学院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青海高校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青海交通职业技术学院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青海高校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青海农牧科技职业学院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青海高校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青海警官职业学院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青海高校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青海大学昆仑学院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青海高校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青海高等职业技术学院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青海高校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青海柴达木职业技术学院招生章程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青海高校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青海卫生职业技术学院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qinghai/2022/0519/22489.html" TargetMode="External" /><Relationship Id="rId11" Type="http://schemas.openxmlformats.org/officeDocument/2006/relationships/hyperlink" Target="http://www.gk114.com/a/gxzs/zszc/qinghai/2022/0519/22488.html" TargetMode="External" /><Relationship Id="rId12" Type="http://schemas.openxmlformats.org/officeDocument/2006/relationships/hyperlink" Target="http://www.gk114.com/a/gxzs/zszc/qinghai/2022/0519/22487.html" TargetMode="External" /><Relationship Id="rId13" Type="http://schemas.openxmlformats.org/officeDocument/2006/relationships/hyperlink" Target="http://www.gk114.com/a/gxzs/zszc/qinghai/2022/0519/22486.html" TargetMode="External" /><Relationship Id="rId14" Type="http://schemas.openxmlformats.org/officeDocument/2006/relationships/hyperlink" Target="http://www.gk114.com/a/gxzs/zszc/qinghai/2022/0519/22485.html" TargetMode="External" /><Relationship Id="rId15" Type="http://schemas.openxmlformats.org/officeDocument/2006/relationships/hyperlink" Target="http://www.gk114.com/a/gxzs/zszc/qinghai/2022/0519/22483.html" TargetMode="External" /><Relationship Id="rId16" Type="http://schemas.openxmlformats.org/officeDocument/2006/relationships/hyperlink" Target="http://www.gk114.com/a/gxzs/zszc/qinghai/2022/0519/22482.html" TargetMode="External" /><Relationship Id="rId17" Type="http://schemas.openxmlformats.org/officeDocument/2006/relationships/hyperlink" Target="http://www.gk114.com/a/gxzs/zszc/qinghai/2021/0604/19714.html" TargetMode="External" /><Relationship Id="rId18" Type="http://schemas.openxmlformats.org/officeDocument/2006/relationships/theme" Target="theme/theme1.xml" /><Relationship Id="rId19" Type="http://schemas.openxmlformats.org/officeDocument/2006/relationships/numbering" Target="numbering.xml" /><Relationship Id="rId2" Type="http://schemas.openxmlformats.org/officeDocument/2006/relationships/webSettings" Target="webSettings.xml" /><Relationship Id="rId20"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qinghai/2020/0615/16778.html" TargetMode="External" /><Relationship Id="rId5" Type="http://schemas.openxmlformats.org/officeDocument/2006/relationships/hyperlink" Target="http://www.gk114.com/a/gxzs/zszc/qinghai/2020/0615/16780.html" TargetMode="External" /><Relationship Id="rId6" Type="http://schemas.openxmlformats.org/officeDocument/2006/relationships/hyperlink" Target="http://www.gk114.com/a/gxzs/zszc/qinghai/" TargetMode="External" /><Relationship Id="rId7" Type="http://schemas.openxmlformats.org/officeDocument/2006/relationships/hyperlink" Target="http://www.gk114.com/a/gxzs/zszc/qinghai/2022/0519/22492.html" TargetMode="External" /><Relationship Id="rId8" Type="http://schemas.openxmlformats.org/officeDocument/2006/relationships/hyperlink" Target="http://www.gk114.com/a/gxzs/zszc/qinghai/2022/0519/22491.html" TargetMode="External" /><Relationship Id="rId9" Type="http://schemas.openxmlformats.org/officeDocument/2006/relationships/hyperlink" Target="http://www.gk114.com/a/gxzs/zszc/qinghai/2022/0519/22490.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