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2022</w:t>
      </w:r>
      <w:r>
        <w:rPr>
          <w:rFonts w:ascii="SimSun" w:eastAsia="SimSun" w:hAnsi="SimSun" w:cs="SimSun"/>
          <w:kern w:val="36"/>
          <w:sz w:val="48"/>
          <w:szCs w:val="48"/>
        </w:rPr>
        <w:t>年河南工业大学普通本科招生章程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为确保学校2022年普通本科招生工作顺利进行，规范学校招生行为，切实维护学校和考生合法权益，依据《中华人民共和国教育法》《中华人民共和国高等教育法》和教育部有关招生的政策规定，按照“规范管理、优化服务、深化改革、办人民满意高考”的要求，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2.河南工业大学（Henan University of Technology）位于河南省省会郑州市高新技术产业开发区100号，是河南省人民政府与国家粮食和物资储备局共建高校，是一所以工学为主，农学、理学、经济学、管理学、法学、文学和艺术学等多学科协调发展的全日制公办高等学校；学校始建于1956年，先后隶属国家粮食部、商业部和国内贸易部；1959年开展本科教育，1981年开始硕士研究生教育，2013年开始博士研究生教育，2017年获批硕士研究生推免资格，2018年获批博士学位授予单位，2020年入选河南省特色骨干大学，2021年入选河南省“双一流”高校创建行动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3.学校招生国标代码：10463。占地总面积193.8万平方米，建筑总面积106.2万平方米；建有莲花街、嵩山路、中原路三个校区，主校区为莲花街校区。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学校现有72个本科专业，4个博士学位授权一级学科，21个硕士学位授权一级学科，13个硕士专业学位授权类别，24个省一级重点学科，形成了以本科教育为主的完整的学士、硕士、博士三级学位人才培养和学位授权体系。在规定的年限内达到所在专业毕业要求者，颁发河南工业大学本科毕业证书；符合河南工业大学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5.根据有关规定，学校成立由校领导、相关职能部门负责人、教师代表、校友代表、学生代表组成的招生工作委员会，负责研究制定学校普通本科招生政策，讨论决定招生工作重大事项。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6.河南工业大学招生工作办公室是组织和实施招生工作的常设机构，招生期间成立招生工作领导小组，具体负责学校普通本科招生工作。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7.学校成立由纪检、监察和相关部门负责人组成的招生监察工作小组，对招生工作实施全程监督。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学校2022年计划在30个省（区、市）招生普通本科学生。学校按照上级部门核定的年度招生规模，依据教育部文件精神和学校发展实际，结合近年分省（区、市）、分专业计划编制与执行情况，统筹考虑生源结构、区域均衡、生源质量等因素，科学合理编制分省（区、市）、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9.根据教育部普通高等学校招生来源计划管理办法文件规定(教学厅[2011]5号)，河南工业大学预留不超过招生计划总数1%的计划，用于各省（区、市）生源质量调控及解决同分考生的录取问题。学校调节计划使用的基本原则是：集体决议、顺延录取、公平公开。接受广大考生和家长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10. 学校在考生政治思想品德考核和身体健康体检合格、高考成绩达到同批录取最低控制分数线的前提下，根据各省（区、市）的招生计划和考生报考情况，确定提档比例。对于实行非平行志愿的省（区、市），提档比例一般不超过招生计划的120%，按照志愿优先的原则录取；对于实行平行志愿的省（区、市），提档比例一般不超过招生计划的105%，按照分数优先的原则录取。计划未完成时将征集志愿，若征集志愿后仍不能完成计划，则将剩余计划撤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11.河南工业大学认可各省（自治区、直辖市）教育主管部门根据教育部相关规定给予考生的政策性加分。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12. 学校按进档考生的实际投档成绩（含小数部分）和专业志愿安排考生录取专业，不设专业志愿分数级差，即先按照考生投档成绩从高分到低分排队，根据考生所填报的专业志愿顺序确定专业，优先分配有专业志愿考生的专业；考生文化投档成绩无法满足所填报的专业志愿时，若考生服从专业调剂，则随机调剂到未录取满额的专业，若考生不服从专业调剂，则作退档处理；实际投档成绩（含小数部分）相同时，依次按语文、数学、外语单科成绩从高到低排序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13.高考改革省（区、市）考生分配专业时，应符合学校在各省（区、市）公布的专业（大类）选考科目的要求。内蒙古自治区按照“招生计划1:1范围内按专业志愿排队录取”。新疆维吾尔自治区哈密地区的定向计划，只招收哈密地区且符合定向培养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14. 学校按大类招生的专业，考生填报高考志愿时，将招生大类视作一个专业志愿填报即可。2022年学校部分专业实施大类招生，设有5个招生专业类：食品科学与工程类（含食品科学与工程、粮食工程和食品质量与安全等3个专业）、机械类（包含过程装备与控制工程、材料成型及控制工程和车辆工程等3个专业）、材料类（含高分子材料与工程与复合材料与工程等2个专业）、设计学类（含</w:t>
      </w:r>
      <w:r>
        <w:rPr>
          <w:rFonts w:ascii="Microsoft YaHei" w:eastAsia="Microsoft YaHei" w:hAnsi="Microsoft YaHei" w:cs="Microsoft YaHei"/>
          <w:color w:val="333333"/>
          <w:sz w:val="21"/>
          <w:szCs w:val="21"/>
        </w:rPr>
        <w:t>产品设计、环境设计、视觉传达设计、数字媒体艺术</w:t>
      </w:r>
      <w:r>
        <w:rPr>
          <w:rFonts w:ascii="Microsoft YaHei" w:eastAsia="Microsoft YaHei" w:hAnsi="Microsoft YaHei" w:cs="Microsoft YaHei"/>
          <w:color w:val="515A6E"/>
          <w:sz w:val="21"/>
          <w:szCs w:val="21"/>
        </w:rPr>
        <w:t>等4个专业）、新闻传播学类（含新闻学、广播电视学和广告学等3个专业），学生在大类下经过1～2年打通培养后，选择确定专业方向。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15.报考建筑学专业的考生，应具有一定的美术绘画基础，建筑学专业入学后加试徒手画，徒手画测试不合格的新生，将对其进行专业调整。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16.报考本科设计学类（包含产品设计、环境设计、视觉传达设计、数字媒体艺术4个专业）、播音与主持艺术专业的考生，在思想政治考核及体检合格、专业课和文化考试成绩达到各省（区、市）规定的艺术本科分数线的情况下，若各省（区、市）招生主管部门实行平行志愿投档，且有明确的文化课和专业课所占比例规则，录取以各省（区、市）招生主管部门到档数据为招生依据，从高分到低分录取；若各省（区、市）招生主管部门没有明确的文化课和专业课所占比例规则，则执行我校投档规则，对于进档考生，依据考生综合成绩（考生综合成绩=文化课成绩×40%+专业课成绩×60%，4舍5入，小数点后保留4位）由高分到低分择优录取。若综合分相同，则按照专业课成绩由高分到低分录取；若专业课成绩也相同，依次按语文、外语、数学单科成绩从高到低录取。内蒙古自治区艺术专业录取采用“专业志愿清”的原则录取；云南省艺术专业按照综合分=文化课成绩÷文化科总分×30+专业课成绩÷专业课总分×70由高到低的投档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17.身体要求：参考教育部最新“普通高等学校招生体检工作指导意见”，色盲色弱考生限报我校化学，应用化学，化学工程与工艺，环境工程，生物工程，制药工程，生物技术，动物科学，饲料工程，材料科学与工程，高分子材料与工程，复合材料与工程，无机非金属材料工程，食品科学与工程，食品质量与安全，粮食工程、食品营养与检验教育等专业；色盲考生限报我校产品设计、环境设计、视觉传达设计、数字媒体艺术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18.考生在参加高等学校招生考试过程中有不诚信行为或高考电子档案中有不诚信记录的，学校原则上不予录取。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19.英语和翻译专业只招收英语语种考生；其他专业外语语种不限，但考生进校后只安排英语教学，不设其他小语种教学。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按照国家规定，学生入学须缴纳学费、住宿费等费用。各专业学费标准按豫发改收费［2020］456号文件规定标准执行，具体学费标准如下：本科文史类4400元/生·年、理工类5000元/生·年，艺术类8000元/生·年；食品科学与工程、粮食工程、食品质量与安全、机械设计制造及其自动化、土木工程、电气工程及其自动化、材料科学与工程、环境工程、金融学、法学等10个优势专业学费上浮10%。与英国班戈大学合作办学的会计学、市场营销及人力资源管理等3个本科专业，与英国雷丁大学合作办学的食品科学与工程、生物技术等2个本科专业，学费标准均为18000元/生·年；与中国台湾中原大学联合办学的物联网工程专业，学费标准为18000元/生·年；省级特色化示范性软件学院7个本科专业，学费标准为12000元/生·年。住宿费收费标准，6人间800元/生·年，4人间1100元/生·年。学校按教学计划所列的课程为学生代购教材，按学年预收1000元教材费，学年结束时，按实际发生的费用据实结算，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21. 学校建立了“奖、助、贷、补、勤、减、免、缓、偿”多元混合的资助政策体系，确保不让一名学生因家庭经济困难而失学。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（1）绿色通道缓交学费入学：家庭经济困难学生可通过绿色通道缓交学费入学，随后可通过申请国家助学贷款、国家助学金、勤工助学等形式获得资助，确保每一位学生不因家庭经济困难而失学。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奖学金：国家设立的国家奖学金奖励表现特别优秀的学生，奖励标准为每生每年8000元；国家励志奖学金奖励资助品学兼优的家庭经济困难学生，资助标准为每生每年5000元。学校设立的优秀学生奖学金，奖励品学兼优的学生，奖励标准为每生每年1000元；单项奖学金（精神文明奖学金、创新创业奖学金、竞赛优胜奖学金、学院自设奖学金等），奖励在精神文明、创新创业、竞赛活动等方面表现突出的学生，奖励标准为200-5000元；对外交流奖学金，奖励资助国际交流项目学生学费，资助标准为每生每年5000-10000元。社会个人、企业在校设立的社会奖学金，资助标准为每生每年1000-5000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（3）助学金：家庭经济困难的学生可申请国家助学金，资助标准按困难程度确定，平均资助标准为每生每年3300元。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（4）助学贷款：家庭经济困难学生入学后可向学校申请高校国家助学贷款，也可在入学前到生源所在地县（区）学生资助管理中心申请生源地信用助学贷款，每生每年最高可申请助学贷款12000元。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（5）困难补助：家庭经济困难学生入学后可以申请临时困难补助及各类专项补助（路费补助、生活补助、大病救助、应急资助、求职补贴等），资助标准为每生每年100-5000元。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（6）勤工助学：学校设有勤工助学岗位，优先安排家庭特别困难的学生上岗，学生通过劳动改善学习和生活条件，按照每小时不低于12元计酬，学期中人均收入约480元/月，寒暑假期中人均收入约2000元/月。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（7）学费减免：学费减免额度根据申请者的家庭经济状况和困难程度，分为全部减免和部分减免。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（8）服兵役国家资助：对应征入伍服义务兵役、招收为士官、退役后复学或入学的高等学校学生实行学费补偿、国家助学贷款代偿、学费减免,每生每年最高不超过12000元。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（9）服务基层国家助学贷款代偿：对到艰苦边远地区基层单位就业的高校应届毕业生实行国家助学贷款代偿，每生每年最高不超过12000元。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22.招生全过程由学校纪检监察部门实施监督，并主动接受社会各界监督。新生入校后，学校将依据教育部有关文件规定进行新生复查。复查中发现学生存在弄虚作假、徇私舞弊等情形的，确定为复查不合格，将取消学籍；情节严重的，将移交有关部门调查处理。复查中发现学生身心状况不适宜在校学习，经学校指定的三级甲等以上医院诊断需要在家休养的，可按照有关规定保留入学资格或取消学籍。学校纪委电话：0371-67756298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23.学校不委托也不允许任何中介机构参与、介入学校招生工作。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24.本章程由学校招生工作办公室负责解释。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六、招生形式与招生咨询方式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学校在全国各省（区、市）都采取计算机远程网上录取的形式录取新生。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学校名称：河南工业大学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学校网址：https://www.haut.edu.cn/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电子邮件：zb@haut.edu.cn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学校地址：郑州市国家高新技术开发区莲花街100号（莲花街校区）邮编：450001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郑州市嵩山南路140号（嵩山路校区），邮编：450052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郑州市中原西路195号（中原路校区），邮编：450007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咨询电话：0371-67756015   67756016   67756017  67756018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6.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7.html" TargetMode="External" /><Relationship Id="rId5" Type="http://schemas.openxmlformats.org/officeDocument/2006/relationships/hyperlink" Target="http://www.gk114.com/a/gxzs/zszc/henan/2022/0604/22669.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