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年北京交通运输职业学院招生章程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章程制定原则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规范招生工作，切实维护考生和学院的合法权益，根据《中华人民共和国教育法》、《中华人民共和国高等教育法》等相关法律法规和教育部、北京市教育委员会、北京教育考试院的有关规定，结合学院实际情况，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学院全称、主管部门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（一）学院全称：</w:t>
      </w:r>
      <w:r>
        <w:rPr>
          <w:rFonts w:ascii="Microsoft YaHei" w:eastAsia="Microsoft YaHei" w:hAnsi="Microsoft YaHei" w:cs="Microsoft YaHei"/>
          <w:color w:val="333333"/>
        </w:rPr>
        <w:t>北京交通运输职业学院（简称“北京交院”）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（二）主管部门：</w:t>
      </w:r>
      <w:r>
        <w:rPr>
          <w:rFonts w:ascii="Microsoft YaHei" w:eastAsia="Microsoft YaHei" w:hAnsi="Microsoft YaHei" w:cs="Microsoft YaHei"/>
          <w:color w:val="333333"/>
        </w:rPr>
        <w:t>行政隶属部门为北京市交通委员会（简称：市交通委），教育主管部门为北京市教育委员会（简称：市教委）。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（一）办学类型：</w:t>
      </w:r>
      <w:r>
        <w:rPr>
          <w:rFonts w:ascii="Microsoft YaHei" w:eastAsia="Microsoft YaHei" w:hAnsi="Microsoft YaHei" w:cs="Microsoft YaHei"/>
          <w:color w:val="333333"/>
        </w:rPr>
        <w:t>北京市属公办全日制普通高等职业院校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（二）办学层次：</w:t>
      </w:r>
      <w:r>
        <w:rPr>
          <w:rFonts w:ascii="Microsoft YaHei" w:eastAsia="Microsoft YaHei" w:hAnsi="Microsoft YaHei" w:cs="Microsoft YaHei"/>
          <w:color w:val="333333"/>
        </w:rPr>
        <w:t>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毕业证书：</w:t>
      </w:r>
      <w:r>
        <w:rPr>
          <w:rFonts w:ascii="Microsoft YaHei" w:eastAsia="Microsoft YaHei" w:hAnsi="Microsoft YaHei" w:cs="Microsoft YaHei"/>
          <w:color w:val="333333"/>
        </w:rPr>
        <w:t>教育部电子注册的全日制普通专科毕业证书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（四）颁发学历证书学校名称：</w:t>
      </w:r>
      <w:r>
        <w:rPr>
          <w:rFonts w:ascii="Microsoft YaHei" w:eastAsia="Microsoft YaHei" w:hAnsi="Microsoft YaHei" w:cs="Microsoft YaHei"/>
          <w:color w:val="333333"/>
        </w:rPr>
        <w:t>北京交通运输职业学院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（一）海淀校区：北京市海淀区西三旗悦秀路南口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（二）大兴校区：北京市大兴区黄村清源路北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（三）通州校区：北京市通州区梨园镇云景东路90号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学院招生工作严格贯彻落实党的教育方针，坚持公平竞争、公正选拔、公开透明、廉洁招生的原则，全面考核、综合评价、择优录取，并接受纪检监察部门、考生、家长及社会各界的监督。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学院设有招生委员会，在学院党委领导下，全面负责学院招生工作。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实施机构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学院市场部（招生委员会办公室）是我院高职统招招生实施机构，负责处理高职招生的日常工作。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学院纪委办公室负责对招生工作实施监督。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招生条件、专业和计划以当地招生主管部门公布的文件为准。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（一）调档比例：以当地招生主管部门规定为准，一般按100%投档。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（二）投档至我院的考生，依据计划数采取分数优先、遵循志愿的规则进行录取。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（三）按照当地招生主管部门规定的方式公布录取结果，学院负责寄发录取通知书。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（一）语种要求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录取不限语种，我院外语教学只开设英语课程。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检依据教育部、卫生部、中国残疾人联合会共同下发的《普通高等学校招生体检工作指导意见》（教学【2003】3号）和人力资源和社会保障部、教育部、卫生部《关于进一步规范入学和就业体检项目维护乙肝表面抗原携带者入学和就业权利的通知》（人社部发【2010】12号）执行。考生身体状况应适合专业所要求的体质，考生须如实填报健康状况，若隐瞒病情病史，学院按照学籍管理规定中有关条款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（三）部分专业身体条件等要求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b/>
          <w:bCs/>
          <w:color w:val="333333"/>
        </w:rPr>
        <w:t>轨道类专业：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（1）双眼无色盲、色弱或弱视；城市轨道车辆应用技术专业，双眼裸眼视力4.3以上且矫正视力达5.0及以上，其他轨道类专业矫正视力达5.0及以上。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（2）身高体重：男170CM-185CM、女160CM-175CM，体态匀称。其中，城市轨道交通工程技术、机电技术、供配电技术、通信与信号专业对身高体重要求可适当降低。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（3）五官端正、形象好、听力正常、身心健康、无纹身。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城市轨道车辆应用技术和城市轨道交通工程技术只招收男生（企业用工要求）。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（5）在公安机关无违法违纪记录。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飞机机电设备维修、飞机电子设备维修专业：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（1）双眼无色盲、色弱或弱视，矫正视力达5.0及以上。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（2）身高体重：男170CM-185CM、女160CM-175CM，体态匀称。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（3）五官端正、形象好、听力正常、身心健康、无纹身。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（4）口齿清楚，普通话流利，英文水平较好。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（5）在公安机关无违法违纪记录。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民航运输服务（空中乘务与空港服务）专业：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（1）双眼无色盲、色弱或弱视，矫正视力达5.0及以上。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（2）身高体重：男生：172CM-185CM（身高-105=体重{公斤}&amp;plusmn;5公斤）；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女生：162CM-174CM（身高-110=体重{公斤} &amp;plusmn;5公斤）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（3）五官端正、形象好、牙齿洁白整齐、听力正常、走路无明显内外八字。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（4）面部、颈部、手部无明显疤痕，无纹身，肤色正常，无皮肤病，无狐臭。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（5）无精神病及癫痫病史，肝功能正常，无传染病及各类慢性疾病。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（6）口齿清楚，普通话流利，英文发音基本准确。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（7）在公安机关无违法违纪记录。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（一）高职学费：</w:t>
      </w:r>
      <w:r>
        <w:rPr>
          <w:rFonts w:ascii="Microsoft YaHei" w:eastAsia="Microsoft YaHei" w:hAnsi="Microsoft YaHei" w:cs="Microsoft YaHei"/>
          <w:color w:val="333333"/>
        </w:rPr>
        <w:t>6000元/学年/人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（二）学生公寓住宿费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海淀校区：650元或1200元/年/人；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大兴校区：750元或1020元/年/人；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通州校区：750元/年/人。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学生资助相关政策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凡被录取的学生均享受国家规定的大学生的一切待遇，按国家规定发放生活物价补贴和办理助学贷款；设有国家奖学金和国家助学金及校内奖学金，鼓励优秀学生和帮助贫困学生完成学业。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被录取的学生，应按入学须知在规定时间内报到，无故逾期两周不报到者取消录取资格。新生入学后，学院将对已经录取报到的学生进行全面复查，对其中不符合条件或弄虚作假、违法舞弊者，一经发现取消其入学资格，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（一）招生咨询电话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010-69204968、69232401、80882736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（二）学院网址：</w:t>
      </w:r>
      <w:r>
        <w:rPr>
          <w:rFonts w:ascii="Microsoft YaHei" w:eastAsia="Microsoft YaHei" w:hAnsi="Microsoft YaHei" w:cs="Microsoft YaHei"/>
          <w:color w:val="333333"/>
        </w:rPr>
        <w:t>www.bjjt.edu.cn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（三）学院官方微信：</w:t>
      </w:r>
      <w:r>
        <w:rPr>
          <w:rFonts w:ascii="Microsoft YaHei" w:eastAsia="Microsoft YaHei" w:hAnsi="Microsoft YaHei" w:cs="Microsoft YaHei"/>
          <w:color w:val="333333"/>
        </w:rPr>
        <w:t>北京交通运输职业学院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（四）纪检监督电话：</w:t>
      </w:r>
      <w:r>
        <w:rPr>
          <w:rFonts w:ascii="Microsoft YaHei" w:eastAsia="Microsoft YaHei" w:hAnsi="Microsoft YaHei" w:cs="Microsoft YaHei"/>
          <w:color w:val="333333"/>
        </w:rPr>
        <w:t>69233401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本章程解释部门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本章程由北京交通运输职业学院市场部（招生委员会办公室）负责解释。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4.html" TargetMode="External" /><Relationship Id="rId11" Type="http://schemas.openxmlformats.org/officeDocument/2006/relationships/hyperlink" Target="http://www.gk114.com/a/gxzs/zszc/beijing/2023/0524/27913.html" TargetMode="External" /><Relationship Id="rId12" Type="http://schemas.openxmlformats.org/officeDocument/2006/relationships/hyperlink" Target="http://www.gk114.com/a/gxzs/zszc/beijing/2023/0524/27912.html" TargetMode="External" /><Relationship Id="rId13" Type="http://schemas.openxmlformats.org/officeDocument/2006/relationships/hyperlink" Target="http://www.gk114.com/a/gxzs/zszc/beijing/2023/0524/27911.html" TargetMode="External" /><Relationship Id="rId14" Type="http://schemas.openxmlformats.org/officeDocument/2006/relationships/hyperlink" Target="http://www.gk114.com/a/gxzs/zszc/beijing/2023/0524/27910.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18.html" TargetMode="External" /><Relationship Id="rId5" Type="http://schemas.openxmlformats.org/officeDocument/2006/relationships/hyperlink" Target="http://www.gk114.com/a/gxzs/zszc/beijing/2023/0524/2792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17.html" TargetMode="External" /><Relationship Id="rId8" Type="http://schemas.openxmlformats.org/officeDocument/2006/relationships/hyperlink" Target="http://www.gk114.com/a/gxzs/zszc/beijing/2023/0524/27916.html" TargetMode="External" /><Relationship Id="rId9" Type="http://schemas.openxmlformats.org/officeDocument/2006/relationships/hyperlink" Target="http://www.gk114.com/a/gxzs/zszc/beijing/2023/0524/279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