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年山西卫生健康职业学院招生章程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一、学校名称：</w:t>
      </w:r>
      <w:r>
        <w:rPr>
          <w:rFonts w:ascii="Microsoft YaHei" w:eastAsia="Microsoft YaHei" w:hAnsi="Microsoft YaHei" w:cs="Microsoft YaHei"/>
          <w:color w:val="333333"/>
        </w:rPr>
        <w:t>山西卫生健康职业学院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二、学校地址</w:t>
      </w:r>
      <w:r>
        <w:rPr>
          <w:rFonts w:ascii="Microsoft YaHei" w:eastAsia="Microsoft YaHei" w:hAnsi="Microsoft YaHei" w:cs="Microsoft YaHei"/>
          <w:b/>
          <w:bCs/>
          <w:color w:val="333333"/>
        </w:rPr>
        <w:t>：</w:t>
      </w:r>
      <w:r>
        <w:rPr>
          <w:rFonts w:ascii="Microsoft YaHei" w:eastAsia="Microsoft YaHei" w:hAnsi="Microsoft YaHei" w:cs="Microsoft YaHei"/>
          <w:color w:val="333333"/>
        </w:rPr>
        <w:t>晋中市高校新区文津街100号     邮编：030619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三、性</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质</w:t>
      </w:r>
      <w:r>
        <w:rPr>
          <w:rFonts w:ascii="Microsoft YaHei" w:eastAsia="Microsoft YaHei" w:hAnsi="Microsoft YaHei" w:cs="Microsoft YaHei"/>
          <w:color w:val="333333"/>
        </w:rPr>
        <w:t>：公办</w:t>
      </w:r>
      <w:r>
        <w:rPr>
          <w:rFonts w:ascii="Microsoft YaHei" w:eastAsia="Microsoft YaHei" w:hAnsi="Microsoft YaHei" w:cs="Microsoft YaHei"/>
          <w:color w:val="333333"/>
        </w:rPr>
        <w:br/>
      </w:r>
      <w:r>
        <w:rPr>
          <w:rFonts w:ascii="Microsoft YaHei" w:eastAsia="Microsoft YaHei" w:hAnsi="Microsoft YaHei" w:cs="Microsoft YaHei"/>
          <w:b/>
          <w:bCs/>
          <w:color w:val="333333"/>
        </w:rPr>
        <w:t>   四、</w:t>
      </w:r>
      <w:r>
        <w:rPr>
          <w:rFonts w:ascii="Microsoft YaHei" w:eastAsia="Microsoft YaHei" w:hAnsi="Microsoft YaHei" w:cs="Microsoft YaHei"/>
          <w:b/>
          <w:bCs/>
          <w:color w:val="333333"/>
        </w:rPr>
        <w:t>办学</w:t>
      </w:r>
      <w:r>
        <w:rPr>
          <w:rFonts w:ascii="Microsoft YaHei" w:eastAsia="Microsoft YaHei" w:hAnsi="Microsoft YaHei" w:cs="Microsoft YaHei"/>
          <w:b/>
          <w:bCs/>
          <w:color w:val="333333"/>
        </w:rPr>
        <w:t>类型：</w:t>
      </w:r>
      <w:r>
        <w:rPr>
          <w:rFonts w:ascii="Microsoft YaHei" w:eastAsia="Microsoft YaHei" w:hAnsi="Microsoft YaHei" w:cs="Microsoft YaHei"/>
          <w:color w:val="333333"/>
        </w:rPr>
        <w:t>高等职业技术学院</w:t>
      </w:r>
      <w:r>
        <w:rPr>
          <w:rFonts w:ascii="Microsoft YaHei" w:eastAsia="Microsoft YaHei" w:hAnsi="Microsoft YaHei" w:cs="Microsoft YaHei"/>
          <w:color w:val="333333"/>
        </w:rPr>
        <w:br/>
      </w:r>
      <w:r>
        <w:rPr>
          <w:rFonts w:ascii="Microsoft YaHei" w:eastAsia="Microsoft YaHei" w:hAnsi="Microsoft YaHei" w:cs="Microsoft YaHei"/>
          <w:b/>
          <w:bCs/>
          <w:color w:val="333333"/>
        </w:rPr>
        <w:t>   五、层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次</w:t>
      </w:r>
      <w:r>
        <w:rPr>
          <w:rFonts w:ascii="Microsoft YaHei" w:eastAsia="Microsoft YaHei" w:hAnsi="Microsoft YaHei" w:cs="Microsoft YaHei"/>
          <w:color w:val="333333"/>
        </w:rPr>
        <w:t>：高职（专科）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六、学校代码：</w:t>
      </w:r>
      <w:r>
        <w:rPr>
          <w:rFonts w:ascii="Microsoft YaHei" w:eastAsia="Microsoft YaHei" w:hAnsi="Microsoft YaHei" w:cs="Microsoft YaHei"/>
          <w:color w:val="333333"/>
        </w:rPr>
        <w:t>50166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七、录取通知书签发人：</w:t>
      </w:r>
      <w:r>
        <w:rPr>
          <w:rFonts w:ascii="Microsoft YaHei" w:eastAsia="Microsoft YaHei" w:hAnsi="Microsoft YaHei" w:cs="Microsoft YaHei"/>
          <w:color w:val="333333"/>
        </w:rPr>
        <w:t>王轩  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（1）学院成立招生工作领导小组，负责审议、决策招生工作中的重大事宜。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（2）学院招生就业指导中心是组织实施招生工作的常设机构,在学院招生工作领导小组的领导下,负责学院招生日常工作。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（3）招生工作在学院纪检、监察部门的全程监督下进行。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、招生计划分配原则与办法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（1）学院招生计划分配坚持统筹兼顾、平稳有序、动态调整的原则,具体根据学院的办学条件、发展定位、 经济社会需求以及往年专业计划完成情况等因素科学合理制订年度分省分专业计划。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（2）学院执行山西省教育厅核准的分省(自治区、直辖市)分专业招生计划，招生计划以各省级招生机构公布数据为准。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（1）招收参加2023年高考报名的考生和对口升学考试的考生，实行考生自愿报考。</w:t>
      </w:r>
      <w:r>
        <w:rPr>
          <w:rFonts w:ascii="Microsoft YaHei" w:eastAsia="Microsoft YaHei" w:hAnsi="Microsoft YaHei" w:cs="Microsoft YaHei"/>
          <w:color w:val="333333"/>
        </w:rPr>
        <w:br/>
      </w:r>
      <w:r>
        <w:rPr>
          <w:rFonts w:ascii="Microsoft YaHei" w:eastAsia="Microsoft YaHei" w:hAnsi="Microsoft YaHei" w:cs="Microsoft YaHei"/>
          <w:color w:val="333333"/>
        </w:rPr>
        <w:t>    （2）凡报考我院考生，身体状况要求按照教育部、国家卫健委的《普通高等学校招生体检工作指导意见》执行。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普通高考进档考生按分数从高分到低分顺序录取并安排专业，各专业志愿之间不设级差。考生投档分相同时按相关科目排队择优确定专业：文史类考生依次比较语文、数学、文综、外语，理工类考生依次比较数学、语文、理综、外语；各科目分数均相同时，根据其专业志愿同时录取。如所报专业均不能满足，服从调剂的可调到其他未录满专业，不服从调剂的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（4）对口升学进档考生按所报专业的成绩从高到低录取，不予调剂专业。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口升学的针灸推拿专业，与山西省特殊教育中等专业学校联合培养，其中60%招收视力残疾考生，所有学生上课地点在山西省特殊教育中等专业学校，日常教学管理由山西省特殊教育中等专业学校负责，毕业时发山西卫生健康职业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（6）学院不做预留计划，不设立分数级差。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w:t>
      </w:r>
      <w:r>
        <w:rPr>
          <w:rFonts w:ascii="Microsoft YaHei" w:eastAsia="Microsoft YaHei" w:hAnsi="Microsoft YaHei" w:cs="Microsoft YaHei"/>
          <w:b/>
          <w:bCs/>
          <w:color w:val="333333"/>
        </w:rPr>
        <w:t>助产专业只招收女生</w:t>
      </w:r>
      <w:r>
        <w:rPr>
          <w:rFonts w:ascii="Microsoft YaHei" w:eastAsia="Microsoft YaHei" w:hAnsi="Microsoft YaHei" w:cs="Microsoft YaHei"/>
          <w:color w:val="333333"/>
        </w:rPr>
        <w:t>，其余专业无男女比例限制。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（8）不鼓励左利（即左撇子）考生报考口腔医学专业，否则可能无法完成学业。</w:t>
      </w:r>
      <w:r>
        <w:rPr>
          <w:rFonts w:ascii="Microsoft YaHei" w:eastAsia="Microsoft YaHei" w:hAnsi="Microsoft YaHei" w:cs="Microsoft YaHei"/>
          <w:color w:val="333333"/>
        </w:rPr>
        <w:br/>
      </w:r>
      <w:r>
        <w:rPr>
          <w:rFonts w:ascii="Microsoft YaHei" w:eastAsia="Microsoft YaHei" w:hAnsi="Microsoft YaHei" w:cs="Microsoft YaHei"/>
          <w:color w:val="333333"/>
        </w:rPr>
        <w:t>    （9）对加分或降分投档考生的处理，按教育部及省考试中心的有关规定执行。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（10）外语语种：无外语语种限制。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十一</w:t>
      </w:r>
      <w:r>
        <w:rPr>
          <w:rFonts w:ascii="Microsoft YaHei" w:eastAsia="Microsoft YaHei" w:hAnsi="Microsoft YaHei" w:cs="Microsoft YaHei"/>
          <w:b/>
          <w:bCs/>
          <w:color w:val="333333"/>
        </w:rPr>
        <w:t>、毕业证书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凡被我院录取的考生，在学院规定学习年限内，修完教学计划规定内容，成绩合格，达到学院毕业要求的，颁发山西卫生健康职业学院高职毕业证书。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、奖励及助学措施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设立国家奖学金（8000元/生/年），国家励志奖学金（5000元/生/年），国家助学奖学金（3000元/生/年）；学院设立奖学金奖励品学兼优学生；设立特困生补助、国家助学贷款帮助贫困生完成学业。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按照省教育厅、物价局、财政厅《关于调整2000年高等学校学生收费标准的通知》（晋教计财[2000]30号）文件规定，中医学、针灸推拿、临床医学、口腔医学、护理和药学专业学费标准为5200元/年，其余各专业均为4000元/年。按照省物价局、教育厅、财政厅《关于规范高等学校和中等专业学校公寓收费的通知》（晋价费字[2002]250号）文件规定， 住宿费收费标准为800元/年。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十四、入学体检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新生入学后，学校参照教育部《普通高等学校招生体检工作指导意见》（教学[2003]3号）的规定进行体检，对体检不合格的学生，按相关规定处理。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专业设置</w:t>
      </w:r>
    </w:p>
    <w:tbl>
      <w:tblPr>
        <w:tblInd w:w="210" w:type="dxa"/>
        <w:tblCellMar>
          <w:top w:w="15" w:type="dxa"/>
          <w:left w:w="15" w:type="dxa"/>
          <w:bottom w:w="15" w:type="dxa"/>
          <w:right w:w="15" w:type="dxa"/>
        </w:tblCellMar>
      </w:tblPr>
      <w:tblGrid>
        <w:gridCol w:w="960"/>
        <w:gridCol w:w="2880"/>
        <w:gridCol w:w="1477"/>
        <w:gridCol w:w="960"/>
        <w:gridCol w:w="1440"/>
        <w:gridCol w:w="1680"/>
        <w:gridCol w:w="3600"/>
      </w:tblGrid>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类别</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    业</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 类</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招生来源</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办学地点</w:t>
            </w:r>
          </w:p>
        </w:tc>
      </w:tr>
      <w:tr>
        <w:tblPrEx>
          <w:tblInd w:w="210" w:type="dxa"/>
          <w:tblCellMar>
            <w:top w:w="15" w:type="dxa"/>
            <w:left w:w="15" w:type="dxa"/>
            <w:bottom w:w="15" w:type="dxa"/>
            <w:right w:w="15" w:type="dxa"/>
          </w:tblCellMar>
        </w:tblPrEx>
        <w:tc>
          <w:tcPr>
            <w:tcW w:w="12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520101K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520102K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陕甘宁疆晋</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护理（中医护理方向）</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助产</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520301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新疆、山西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中医学</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520401K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针灸推拿</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520403K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520410</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新疆、山西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中医康复技术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520416</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中医养生保健</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520417</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甘宁疆晋</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甘宁晋</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520504</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新疆、山西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520601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卫生信息管理</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520701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健康管理</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眼视光技术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520901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新疆、山西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药品经营与管理</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490208</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新疆、山西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tcW w:w="12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升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   理</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单独考试</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   学</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520301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单独考试</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单独考试</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针灸推拿</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520403K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单独考试</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山西省特殊教育中等专业学校</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联系电话：</w:t>
      </w:r>
      <w:r>
        <w:rPr>
          <w:rFonts w:ascii="Microsoft YaHei" w:eastAsia="Microsoft YaHei" w:hAnsi="Microsoft YaHei" w:cs="Microsoft YaHei"/>
          <w:color w:val="333333"/>
        </w:rPr>
        <w:t>        0351-2253143、2776835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招生负责人电话：    </w:t>
      </w:r>
      <w:r>
        <w:rPr>
          <w:rFonts w:ascii="Microsoft YaHei" w:eastAsia="Microsoft YaHei" w:hAnsi="Microsoft YaHei" w:cs="Microsoft YaHei"/>
          <w:color w:val="333333"/>
        </w:rPr>
        <w:t>0351-2253143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传    真： </w:t>
      </w:r>
      <w:r>
        <w:rPr>
          <w:rFonts w:ascii="Microsoft YaHei" w:eastAsia="Microsoft YaHei" w:hAnsi="Microsoft YaHei" w:cs="Microsoft YaHei"/>
          <w:color w:val="333333"/>
        </w:rPr>
        <w:t>     0351-2776835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网    址： </w:t>
      </w: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333333"/>
            <w:u w:val="single" w:color="333333"/>
          </w:rPr>
          <w:t>http://www.sxhvc.com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14/27625.html" TargetMode="External" /><Relationship Id="rId11" Type="http://schemas.openxmlformats.org/officeDocument/2006/relationships/hyperlink" Target="http://www.gk114.com/a/gxzs/zszc/shanxi/2021/0608/19790.html" TargetMode="External" /><Relationship Id="rId12" Type="http://schemas.openxmlformats.org/officeDocument/2006/relationships/hyperlink" Target="http://www.gk114.com/a/gxzs/zszc/shanxi/2021/0311/18952.html" TargetMode="External" /><Relationship Id="rId13" Type="http://schemas.openxmlformats.org/officeDocument/2006/relationships/hyperlink" Target="http://www.gk114.com/a/gxzs/zszc/shanxi/2020/0703/17372.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sxhvc.com/" TargetMode="External" /><Relationship Id="rId5" Type="http://schemas.openxmlformats.org/officeDocument/2006/relationships/hyperlink" Target="http://www.gk114.com/a/gxzs/zszc/shanxi/2023/0521/27758.html" TargetMode="External" /><Relationship Id="rId6" Type="http://schemas.openxmlformats.org/officeDocument/2006/relationships/hyperlink" Target="http://www.gk114.com/a/gxzs/zszc/shanxi/2023/0521/27760.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57.html" TargetMode="External" /><Relationship Id="rId9" Type="http://schemas.openxmlformats.org/officeDocument/2006/relationships/hyperlink" Target="http://www.gk114.com/a/gxzs/zszc/shanxi/2023/0521/277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