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年甘肃交通职业技术学院招生章程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第一章  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第一条  </w:t>
      </w:r>
      <w:r>
        <w:rPr>
          <w:rFonts w:ascii="Microsoft YaHei" w:eastAsia="Microsoft YaHei" w:hAnsi="Microsoft YaHei" w:cs="Microsoft YaHei"/>
          <w:color w:val="333333"/>
        </w:rPr>
        <w:t>根据《中华人民共和国教育法》、《中华人民共和国高等教育法》、《中华人民共和国职业教育法》等相关法律法规和有关规定，结合学院招生工作实际，制定本章程。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第二条  </w:t>
      </w:r>
      <w:r>
        <w:rPr>
          <w:rFonts w:ascii="Microsoft YaHei" w:eastAsia="Microsoft YaHei" w:hAnsi="Microsoft YaHei" w:cs="Microsoft YaHei"/>
          <w:color w:val="333333"/>
        </w:rPr>
        <w:t>本章程适用于本年度甘肃交通职业技术学院高职（专科）招生工作，是学院招生工作的依据。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第二章  学院概况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第三条  </w:t>
      </w:r>
      <w:r>
        <w:rPr>
          <w:rFonts w:ascii="Microsoft YaHei" w:eastAsia="Microsoft YaHei" w:hAnsi="Microsoft YaHei" w:cs="Microsoft YaHei"/>
          <w:color w:val="333333"/>
        </w:rPr>
        <w:t>学院名称：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甘肃交通职业技术学院。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第四条</w:t>
      </w:r>
      <w:r>
        <w:rPr>
          <w:rFonts w:ascii="Microsoft YaHei" w:eastAsia="Microsoft YaHei" w:hAnsi="Microsoft YaHei" w:cs="Microsoft YaHei"/>
          <w:color w:val="333333"/>
        </w:rPr>
        <w:t>  学院地址：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甘肃省兰州新区贺兰山大道北段615号。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（备注：住宿校区在甘肃省兰州新区贺兰山大道北段615号，住宿条件6人间。）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第五条</w:t>
      </w:r>
      <w:r>
        <w:rPr>
          <w:rFonts w:ascii="Microsoft YaHei" w:eastAsia="Microsoft YaHei" w:hAnsi="Microsoft YaHei" w:cs="Microsoft YaHei"/>
          <w:color w:val="333333"/>
        </w:rPr>
        <w:t>  办学性质：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甘肃交通职业技术学院是经甘肃省人民政府批准、国家教育部备案的交通类全日制公办普通高等职业院校。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第六条</w:t>
      </w:r>
      <w:r>
        <w:rPr>
          <w:rFonts w:ascii="Microsoft YaHei" w:eastAsia="Microsoft YaHei" w:hAnsi="Microsoft YaHei" w:cs="Microsoft YaHei"/>
          <w:color w:val="333333"/>
        </w:rPr>
        <w:t>  办学层次：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专科学历的三年制高等职业教育。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第七条</w:t>
      </w:r>
      <w:r>
        <w:rPr>
          <w:rFonts w:ascii="Microsoft YaHei" w:eastAsia="Microsoft YaHei" w:hAnsi="Microsoft YaHei" w:cs="Microsoft YaHei"/>
          <w:color w:val="333333"/>
        </w:rPr>
        <w:t>  办学宗旨：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坚持以习近平新时代中国特色社会主义思想为指导，坚持社会主义办学方向，全面贯彻党和国家的教育方针；坚持以人才培养为中心，以立德树人为根本任务；坚持“立足交通行业，推动校企融合，服务区域经济，打造技能人才”的办学定位，面向生产、建设、管理、服务一线，培养职业化程度高、适应性强、有一定发展潜力和能力的专业技术技能人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第三章 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第八条  </w:t>
      </w:r>
      <w:r>
        <w:rPr>
          <w:rFonts w:ascii="Microsoft YaHei" w:eastAsia="Microsoft YaHei" w:hAnsi="Microsoft YaHei" w:cs="Microsoft YaHei"/>
          <w:color w:val="333333"/>
        </w:rPr>
        <w:t>经教育部核准下达招生专业、招生人数，学院根据发展规划、办学条件、生源状况和社会需求等因素，制定当年分类型、分专业、分省份等招生计划。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第九条</w:t>
      </w:r>
      <w:r>
        <w:rPr>
          <w:rFonts w:ascii="Microsoft YaHei" w:eastAsia="Microsoft YaHei" w:hAnsi="Microsoft YaHei" w:cs="Microsoft YaHei"/>
          <w:color w:val="333333"/>
        </w:rPr>
        <w:t>  学院在规定时间将招生计划报送上级主管部门，并由上级主管部门向社会公布，学院同时向社会公布。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第四章 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第十条</w:t>
      </w:r>
      <w:r>
        <w:rPr>
          <w:rFonts w:ascii="Microsoft YaHei" w:eastAsia="Microsoft YaHei" w:hAnsi="Microsoft YaHei" w:cs="Microsoft YaHei"/>
          <w:color w:val="333333"/>
        </w:rPr>
        <w:t>  普通高等学校招生全国统一考试录取，对投档考生电子档案进行审阅，按“分数优先，遵循志愿”的原则录取；综合评价录取、中职升学考试录取、单考单招录取，按照《关于做好2023年甘肃省高等职业教育分类考试招生工作的通知》相关录取要求，进行录取；中高职“五年一贯制”转段录取，按照《中高职“五年一贯制”联合办学协议》相关录取要求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第十一条</w:t>
      </w:r>
      <w:r>
        <w:rPr>
          <w:rFonts w:ascii="Microsoft YaHei" w:eastAsia="Microsoft YaHei" w:hAnsi="Microsoft YaHei" w:cs="Microsoft YaHei"/>
          <w:color w:val="333333"/>
        </w:rPr>
        <w:t>  专业录取从高分到低分依次按照考生填报的专业志愿顺序录取。考生在所报专业录满情况下，对服从专业调剂者，调到未录满专业；对不服从者，作退档处理。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第十二条</w:t>
      </w:r>
      <w:r>
        <w:rPr>
          <w:rFonts w:ascii="Microsoft YaHei" w:eastAsia="Microsoft YaHei" w:hAnsi="Microsoft YaHei" w:cs="Microsoft YaHei"/>
          <w:color w:val="333333"/>
        </w:rPr>
        <w:t>  考生若投档成绩完全相同，且处于各专业最低录取分数线同分同位次考生，适当调整专业计划数，完成录取。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第十三条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学院同意并执行各省招生考试机构有关加分或降分投档的政策规定。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第十四条  </w:t>
      </w:r>
      <w:r>
        <w:rPr>
          <w:rFonts w:ascii="Microsoft YaHei" w:eastAsia="Microsoft YaHei" w:hAnsi="Microsoft YaHei" w:cs="Microsoft YaHei"/>
          <w:color w:val="333333"/>
        </w:rPr>
        <w:t>学院专业教学使用的外语语种为“英语”。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第十五条</w:t>
      </w:r>
      <w:r>
        <w:rPr>
          <w:rFonts w:ascii="Microsoft YaHei" w:eastAsia="Microsoft YaHei" w:hAnsi="Microsoft YaHei" w:cs="Microsoft YaHei"/>
          <w:color w:val="333333"/>
        </w:rPr>
        <w:t>  考生身体状况要求按照《普通高等学校体检工作指导意见》执行。报考空中乘务专业的考生,女生净身高160cm(含）—173cm,男生净身高173cm(含）－185cm;身体裸露部位无疤痕、无纹身；无斜视、无色盲，无慢性疾病。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第十六条</w:t>
      </w:r>
      <w:r>
        <w:rPr>
          <w:rFonts w:ascii="Microsoft YaHei" w:eastAsia="Microsoft YaHei" w:hAnsi="Microsoft YaHei" w:cs="Microsoft YaHei"/>
          <w:color w:val="333333"/>
        </w:rPr>
        <w:t>  学院录取结果按照教育部要求和各省规定的形式公布，考生亦可登录学院招生就业信息网或拨打学院招生就业处电话查询。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第五章  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十七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 学院收费标准严格按照甘肃省发改委、省财政厅、省教育厅有关文件规定执行，空中乘务专业学费8000元/每生•每年，其他专业学费4500元/每生•每年；住宿费900元/每生•每年。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第六章 资助与奖励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第十八条  </w:t>
      </w:r>
      <w:r>
        <w:rPr>
          <w:rFonts w:ascii="Microsoft YaHei" w:eastAsia="Microsoft YaHei" w:hAnsi="Microsoft YaHei" w:cs="Microsoft YaHei"/>
          <w:color w:val="333333"/>
        </w:rPr>
        <w:t>设有国家奖学金、国家励志奖学金、国家助学金、专项奖学金、社会奖学金等多项奖助措施，以激励学生更好地完成学业。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第十九条</w:t>
      </w:r>
      <w:r>
        <w:rPr>
          <w:rFonts w:ascii="Microsoft YaHei" w:eastAsia="Microsoft YaHei" w:hAnsi="Microsoft YaHei" w:cs="Microsoft YaHei"/>
          <w:color w:val="333333"/>
        </w:rPr>
        <w:t>  学院每年评定三好学生标兵、三好学生、优秀学生干部及学习单项奖。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第二十条</w:t>
      </w:r>
      <w:r>
        <w:rPr>
          <w:rFonts w:ascii="Microsoft YaHei" w:eastAsia="Microsoft YaHei" w:hAnsi="Microsoft YaHei" w:cs="Microsoft YaHei"/>
          <w:color w:val="333333"/>
        </w:rPr>
        <w:t>  学院对家庭经济困难的学生，通过国家助学贷款、生源地助学贷款、甘肃省“雨露计划”、勤工助学等形式给予资助。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第二十一条  </w:t>
      </w:r>
      <w:r>
        <w:rPr>
          <w:rFonts w:ascii="Microsoft YaHei" w:eastAsia="Microsoft YaHei" w:hAnsi="Microsoft YaHei" w:cs="Microsoft YaHei"/>
          <w:color w:val="333333"/>
        </w:rPr>
        <w:t>对品学兼优、家庭经济困难的学生，学院和企业设立一定的专项奖学金及学费减免、勤工助学、社会资助等方式帮助贫困学生顺利完成学业。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第七章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其它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二十二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 凡具有学院正式学籍的全日制学生，学习期满并经考试合格，达到学校毕业要求的，颁发毕业证书。毕业证书的学校名称：甘肃交通职业技术学院。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二十三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 咨询联系方式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联系地址：甘肃省兰州新区贺兰山大道北段615号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邮政编码：730207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咨询联系电话：0931－7666911，7673649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学院网址：http：//www.gsjtxy.edu.cn。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第二十四条  </w:t>
      </w:r>
      <w:r>
        <w:rPr>
          <w:rFonts w:ascii="Microsoft YaHei" w:eastAsia="Microsoft YaHei" w:hAnsi="Microsoft YaHei" w:cs="Microsoft YaHei"/>
          <w:color w:val="333333"/>
        </w:rPr>
        <w:t>学院招生工作严格执行国家各项招生政策和招生纪律，接受纪检监察部门、考生、家长以及社会各界的监督。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第八章  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二十五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学院以往有关普通专科招生工作的要求、规定如与本章程相冲突，以本章程为准；本章程公布后若有与国家或各省（自治区、直辖市）招生主管部门有关政策规定不一致之处，以国家和上级有关政策规定为准；本章程由甘肃交通职业技术学院招生就业处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二十六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学院不委托任何机构和个人办理招生相关事宜。对假冒甘肃交通职业技术学院名义进行非法招生、宣传等活动的机构或个人，学校将依法追究其法律责任。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甘肃农业职业技术学院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甘肃畜牧工程职业技术学院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甘肃畜牧工程职业技术学院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甘肃农业职业技术学院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武威职业学院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兰州信息科技学院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兰州工商学院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兰州博文科技学院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甘肃林业职业技术学院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年甘肃工业职业技术学院招生章程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兰州职业技术学院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甘肃警察职业学院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3/0515/27663.html" TargetMode="External" /><Relationship Id="rId11" Type="http://schemas.openxmlformats.org/officeDocument/2006/relationships/hyperlink" Target="http://www.gk114.com/a/gxzs/zszc/gansu/2023/0515/27662.html" TargetMode="External" /><Relationship Id="rId12" Type="http://schemas.openxmlformats.org/officeDocument/2006/relationships/hyperlink" Target="http://www.gk114.com/a/gxzs/zszc/gansu/2023/0515/27661.html" TargetMode="External" /><Relationship Id="rId13" Type="http://schemas.openxmlformats.org/officeDocument/2006/relationships/hyperlink" Target="http://www.gk114.com/a/gxzs/zszc/gansu/2023/0515/27660.html" TargetMode="External" /><Relationship Id="rId14" Type="http://schemas.openxmlformats.org/officeDocument/2006/relationships/hyperlink" Target="http://www.gk114.com/a/gxzs/zszc/gansu/2023/0515/27659.html" TargetMode="External" /><Relationship Id="rId15" Type="http://schemas.openxmlformats.org/officeDocument/2006/relationships/hyperlink" Target="http://www.gk114.com/a/gxzs/zszc/gansu/2023/0511/27506.html" TargetMode="External" /><Relationship Id="rId16" Type="http://schemas.openxmlformats.org/officeDocument/2006/relationships/hyperlink" Target="http://www.gk114.com/a/gxzs/zszc/gansu/2020/0503/16359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3/0515/27667.html" TargetMode="External" /><Relationship Id="rId5" Type="http://schemas.openxmlformats.org/officeDocument/2006/relationships/hyperlink" Target="http://www.gk114.com/a/gxzs/zszc/gansu/2023/0515/27669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3/0515/27666.html" TargetMode="External" /><Relationship Id="rId8" Type="http://schemas.openxmlformats.org/officeDocument/2006/relationships/hyperlink" Target="http://www.gk114.com/a/gxzs/zszc/gansu/2023/0515/27665.html" TargetMode="External" /><Relationship Id="rId9" Type="http://schemas.openxmlformats.org/officeDocument/2006/relationships/hyperlink" Target="http://www.gk114.com/a/gxzs/zszc/gansu/2023/0515/2766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