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83C71B">
      <w:pPr>
        <w:rPr>
          <w:rFonts w:hint="default" w:ascii="Arial" w:hAnsi="Arial" w:cs="Arial"/>
        </w:rPr>
      </w:pPr>
      <w:r>
        <w:rPr>
          <w:rFonts w:hint="default" w:ascii="Arial" w:hAnsi="Arial" w:cs="Arial"/>
        </w:rPr>
        <w:t>In a quiet neighborhood, there was a mischievous girl. She enjoyed playing tricks on her neighbors. One day, she thought of a plan to tease the local gardeners. So she ran to the community garden and shouted, “Flood! Flood! The river is overflowing!” The kind gardeners were tending to their plants. Hearing her cries, they immediately rushed to help the girl. But when they got there, the girl burst into laughter and said, “There’s no flood at all. I was just having a bit of fun.” The gardeners were very upset and went back to their gardening. After a while, the girl shouted again, “Flood! Flood! The river is overflowing!” Those well-intentioned gardeners hurried to the community garden once more, only to realize they had been tricked again. The girl laughed and laughed. The gardeners said to her angrily, “You’re always lying. We won’t believe you anymore.” Then they returned to their work, leaving the girl who was still laughing behind.</w:t>
      </w:r>
    </w:p>
    <w:p w14:paraId="547DD76E">
      <w:pPr>
        <w:rPr>
          <w:rFonts w:hint="default" w:ascii="Arial" w:hAnsi="Arial" w:cs="Arial"/>
        </w:rPr>
      </w:pPr>
    </w:p>
    <w:p w14:paraId="4C45DF11">
      <w:pPr>
        <w:rPr>
          <w:rFonts w:hint="default" w:ascii="Arial" w:hAnsi="Arial" w:cs="Arial"/>
        </w:rPr>
      </w:pPr>
      <w:r>
        <w:rPr>
          <w:rFonts w:hint="default" w:ascii="Arial" w:hAnsi="Arial" w:cs="Arial"/>
        </w:rPr>
        <w:t>Later, a real flood occurred. The girl was terrified. She screamed to the gardeners in the community garden for help: “Flood! Flood! The river is overflowing!” The girl shouted and shouted, “Help! Help!” But no one came. And the floodwaters swept away the mischievous girl.</w:t>
      </w:r>
    </w:p>
    <w:p w14:paraId="685E4AA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BE1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2025-03-06T08:44:58Z</dcterms:created>
  <dc:creator>谭先生</dc:creator>
  <cp:lastModifiedBy>Augenstern</cp:lastModifiedBy>
  <dcterms:modified xsi:type="dcterms:W3CDTF">2025-03-06T08:45:04Z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8FE38193D62448B8A1792B52DDBD0DDD_12</vt:lpwstr>
  </property>
</Properties>
</file>