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1、读出的地址不对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重新拔插IIC就是0xC0,按驱动板上reset后就正确，3位接的时候4位没接结果也是0x03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板子少了上拉电阻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Encoder 程序会卡死，调试发现死在一个循环中了，仔细观察发现少了一个判断语句造成程序无限循环。</w:t>
      </w:r>
    </w:p>
    <w:p>
      <w:r>
        <w:drawing>
          <wp:inline distT="0" distB="0" distL="114300" distR="114300">
            <wp:extent cx="5270500" cy="338264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某个引脚不支持</w:t>
      </w:r>
      <w:r>
        <w:rPr>
          <w:rFonts w:hint="eastAsia"/>
          <w:lang w:val="en-US" w:eastAsia="zh-CN"/>
        </w:rPr>
        <w:t>PWM修改内核方法，对照规格书，看端口复用，修改相应的文件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修改方法：</w:t>
      </w:r>
    </w:p>
    <w:p/>
    <w:p>
      <w:r>
        <w:drawing>
          <wp:inline distT="0" distB="0" distL="114300" distR="114300">
            <wp:extent cx="5271135" cy="27216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5999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9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STM32F030</w:t>
      </w:r>
      <w:bookmarkStart w:id="0" w:name="_GoBack"/>
      <w:bookmarkEnd w:id="0"/>
      <w:r>
        <w:rPr>
          <w:rFonts w:hint="eastAsia"/>
          <w:lang w:eastAsia="zh-CN"/>
        </w:rPr>
        <w:t>规格书</w:t>
      </w:r>
      <w:r>
        <w:rPr>
          <w:rFonts w:hint="eastAsia"/>
          <w:lang w:val="en-US" w:eastAsia="zh-CN"/>
        </w:rPr>
        <w:t>27页。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步进电机控制：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IN1 IN2 IN3 IN4 输出连续脉冲信号，脉冲信号切换的快慢决定转速，改变脉冲信号顺序实现正反转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单四拍运行方式：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逆时针：</w:t>
      </w:r>
    </w:p>
    <w:tbl>
      <w:tblPr>
        <w:tblStyle w:val="4"/>
        <w:tblpPr w:leftFromText="180" w:rightFromText="180" w:vertAnchor="text" w:horzAnchor="page" w:tblpX="2150" w:tblpY="432"/>
        <w:tblOverlap w:val="never"/>
        <w:tblW w:w="4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1084"/>
        <w:gridCol w:w="1083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IN1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IN2</w:t>
            </w:r>
          </w:p>
        </w:tc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IN3</w:t>
            </w:r>
          </w:p>
        </w:tc>
        <w:tc>
          <w:tcPr>
            <w:tcW w:w="1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IN4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顺时针：</w:t>
      </w:r>
    </w:p>
    <w:tbl>
      <w:tblPr>
        <w:tblStyle w:val="4"/>
        <w:tblpPr w:leftFromText="180" w:rightFromText="180" w:vertAnchor="text" w:horzAnchor="page" w:tblpX="2150" w:tblpY="432"/>
        <w:tblOverlap w:val="never"/>
        <w:tblW w:w="4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1084"/>
        <w:gridCol w:w="1083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IN1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IN2</w:t>
            </w:r>
          </w:p>
        </w:tc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IN3</w:t>
            </w:r>
          </w:p>
        </w:tc>
        <w:tc>
          <w:tcPr>
            <w:tcW w:w="1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IN4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F38D0"/>
    <w:rsid w:val="072D0F66"/>
    <w:rsid w:val="15BB750F"/>
    <w:rsid w:val="1DF45EB6"/>
    <w:rsid w:val="27AE01E3"/>
    <w:rsid w:val="2B8C6F10"/>
    <w:rsid w:val="2F7174A9"/>
    <w:rsid w:val="313B6A25"/>
    <w:rsid w:val="336B4736"/>
    <w:rsid w:val="364A64BA"/>
    <w:rsid w:val="3C4B5722"/>
    <w:rsid w:val="40A63BB6"/>
    <w:rsid w:val="494C1FFF"/>
    <w:rsid w:val="56437578"/>
    <w:rsid w:val="5DD45608"/>
    <w:rsid w:val="705B3301"/>
    <w:rsid w:val="72ED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2019-12-06T03:03:00Z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