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2C9AE">
      <w:pPr>
        <w:spacing w:line="344" w:lineRule="auto"/>
        <w:jc w:val="both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162E9136">
      <w:pPr>
        <w:spacing w:line="240" w:lineRule="auto"/>
        <w:jc w:val="center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软件设计说明书</w:t>
      </w:r>
      <w:bookmarkEnd w:id="1"/>
    </w:p>
    <w:p w14:paraId="66FD39D3">
      <w:pPr>
        <w:tabs>
          <w:tab w:val="left" w:pos="7099"/>
          <w:tab w:val="left" w:pos="7159"/>
        </w:tabs>
        <w:spacing w:line="360" w:lineRule="auto"/>
        <w:jc w:val="both"/>
        <w:rPr>
          <w:w w:val="95"/>
          <w:szCs w:val="24"/>
          <w:lang w:val="en-US"/>
        </w:rPr>
      </w:pPr>
      <w:bookmarkStart w:id="2" w:name="_Toc22910"/>
    </w:p>
    <w:p w14:paraId="7AC32AC1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w w:val="95"/>
          <w:szCs w:val="24"/>
          <w:lang w:val="en-US"/>
        </w:rPr>
      </w:pPr>
    </w:p>
    <w:p w14:paraId="15AC563A">
      <w:pPr>
        <w:tabs>
          <w:tab w:val="left" w:pos="7099"/>
          <w:tab w:val="left" w:pos="7159"/>
        </w:tabs>
        <w:spacing w:line="360" w:lineRule="auto"/>
        <w:ind w:firstLine="420" w:firstLineChars="100"/>
        <w:jc w:val="both"/>
        <w:rPr>
          <w:w w:val="95"/>
          <w:sz w:val="40"/>
          <w:szCs w:val="40"/>
          <w:lang w:val="en-US"/>
        </w:rPr>
      </w:pPr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</w:t>
      </w:r>
      <w:r>
        <w:rPr>
          <w:rFonts w:hint="eastAsia"/>
          <w:b/>
          <w:bCs/>
          <w:w w:val="95"/>
          <w:sz w:val="44"/>
          <w:szCs w:val="44"/>
        </w:rPr>
        <w:t>：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基于区块链的NFT交易市场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ab/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ab/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</w:t>
      </w:r>
    </w:p>
    <w:p w14:paraId="22FAA305">
      <w:pPr>
        <w:spacing w:line="480" w:lineRule="auto"/>
      </w:pPr>
    </w:p>
    <w:p w14:paraId="5BC63C8F">
      <w:pPr>
        <w:pStyle w:val="2"/>
      </w:pPr>
    </w:p>
    <w:p w14:paraId="6C16EF7E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花俊毅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C518B2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202202531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8B76C69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区块链学院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5BA5C3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级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FD2C10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技术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48B350D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w w:val="95"/>
          <w:sz w:val="32"/>
          <w:szCs w:val="32"/>
          <w:u w:val="single"/>
          <w:lang w:val="en-US" w:eastAsia="zh-CN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邹林薏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698BD6E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2024年11月12日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</w:t>
      </w:r>
      <w:r>
        <w:rPr>
          <w:rFonts w:hint="eastAsia"/>
          <w:w w:val="95"/>
          <w:sz w:val="32"/>
          <w:szCs w:val="32"/>
          <w:u w:val="single"/>
          <w:lang w:val="en-US"/>
        </w:rPr>
        <w:tab/>
      </w:r>
      <w:bookmarkEnd w:id="2"/>
    </w:p>
    <w:p w14:paraId="22382723">
      <w:pPr>
        <w:pStyle w:val="6"/>
        <w:sectPr>
          <w:headerReference r:id="rId5" w:type="default"/>
          <w:footerReference r:id="rId6" w:type="default"/>
          <w:pgSz w:w="11910" w:h="16840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docGrid w:linePitch="326" w:charSpace="0"/>
        </w:sectPr>
      </w:pPr>
    </w:p>
    <w:p w14:paraId="24022E9E"/>
    <w:sdt>
      <w:sdtPr>
        <w:rPr>
          <w:rFonts w:hint="eastAsia" w:ascii="黑体" w:hAnsi="黑体" w:eastAsia="黑体" w:cs="黑体"/>
          <w:color w:val="000000"/>
          <w:sz w:val="30"/>
          <w:szCs w:val="30"/>
          <w:u w:val="none"/>
          <w:lang w:val="en-US" w:bidi="ar-SA"/>
        </w:rPr>
        <w:id w:val="1474685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Times New Roman" w:eastAsia="宋体" w:cs="宋体"/>
          <w:b/>
          <w:bCs/>
          <w:color w:val="000000"/>
          <w:w w:val="95"/>
          <w:sz w:val="24"/>
          <w:szCs w:val="32"/>
          <w:u w:val="none"/>
          <w:lang w:val="en-US" w:bidi="ar-SA"/>
        </w:rPr>
      </w:sdtEndPr>
      <w:sdtContent>
        <w:p w14:paraId="33E5DFB5">
          <w:pPr>
            <w:bidi w:val="0"/>
            <w:rPr>
              <w:rFonts w:hint="eastAsia" w:ascii="宋体" w:hAnsi="宋体" w:eastAsia="宋体" w:cs="宋体"/>
              <w:b/>
              <w:bCs/>
              <w:w w:val="95"/>
              <w:sz w:val="24"/>
              <w:szCs w:val="32"/>
              <w:lang w:val="zh-CN" w:eastAsia="zh-CN" w:bidi="zh-CN"/>
            </w:rPr>
          </w:pPr>
          <w:r>
            <w:rPr>
              <w:rFonts w:hint="eastAsia" w:ascii="黑体" w:hAnsi="黑体" w:eastAsia="黑体" w:cs="黑体"/>
              <w:sz w:val="30"/>
              <w:szCs w:val="30"/>
              <w:u w:val="none"/>
            </w:rPr>
            <w:t>目</w:t>
          </w:r>
          <w:r>
            <w:rPr>
              <w:rFonts w:hint="eastAsia" w:ascii="黑体" w:hAnsi="黑体" w:eastAsia="黑体" w:cs="黑体"/>
              <w:sz w:val="30"/>
              <w:szCs w:val="30"/>
              <w:u w:val="none"/>
              <w:lang w:val="en-US"/>
            </w:rPr>
            <w:t xml:space="preserve">    </w:t>
          </w:r>
          <w:r>
            <w:rPr>
              <w:rFonts w:hint="eastAsia" w:ascii="黑体" w:hAnsi="黑体" w:eastAsia="黑体" w:cs="黑体"/>
              <w:sz w:val="30"/>
              <w:szCs w:val="30"/>
              <w:u w:val="none"/>
            </w:rPr>
            <w:t>录</w: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rFonts w:hint="eastAsia"/>
              <w:b/>
              <w:bCs/>
              <w:w w:val="95"/>
              <w:sz w:val="32"/>
              <w:szCs w:val="32"/>
            </w:rPr>
            <w:instrText xml:space="preserve">TOC \o "1-2" \h \u </w:instrTex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separate"/>
          </w:r>
        </w:p>
        <w:p w14:paraId="79867755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_Toc22157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bCs/>
              <w:szCs w:val="30"/>
            </w:rPr>
            <w:t>1</w:t>
          </w:r>
          <w:r>
            <w:rPr>
              <w:bCs/>
              <w:szCs w:val="30"/>
            </w:rPr>
            <w:t xml:space="preserve"> </w:t>
          </w:r>
          <w:r>
            <w:rPr>
              <w:rFonts w:hint="eastAsia"/>
              <w:bCs/>
              <w:szCs w:val="30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_Toc22157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A547206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_Toc9718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1.1 开发背景及目的</w:t>
          </w:r>
          <w:r>
            <w:tab/>
          </w:r>
          <w:r>
            <w:fldChar w:fldCharType="begin"/>
          </w:r>
          <w:r>
            <w:instrText xml:space="preserve"> PAGEREF _Toc9718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C914A0D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_Toc25596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 命名规范</w:t>
          </w:r>
          <w:r>
            <w:tab/>
          </w:r>
          <w:r>
            <w:fldChar w:fldCharType="begin"/>
          </w:r>
          <w:r>
            <w:instrText xml:space="preserve"> PAGEREF _Toc25596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2CF9B82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_Toc152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1.3 术语和缩写词</w:t>
          </w:r>
          <w:r>
            <w:tab/>
          </w:r>
          <w:r>
            <w:fldChar w:fldCharType="begin"/>
          </w:r>
          <w:r>
            <w:instrText xml:space="preserve"> PAGEREF _Toc152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E4D49B9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_Toc21606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_Toc21606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8E72951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_Toc4873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1.5 版本信息</w:t>
          </w:r>
          <w:r>
            <w:tab/>
          </w:r>
          <w:r>
            <w:fldChar w:fldCharType="begin"/>
          </w:r>
          <w:r>
            <w:instrText xml:space="preserve"> PAGEREF _Toc4873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0BD18FA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_Toc17450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</w:rPr>
            <w:t xml:space="preserve">2 </w:t>
          </w:r>
          <w:r>
            <w:rPr>
              <w:rFonts w:hint="eastAsia" w:hAnsi="宋体"/>
              <w:bCs/>
              <w:szCs w:val="30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_Toc17450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F45F7FE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_Toc22556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 硬件运行环境</w:t>
          </w:r>
          <w:r>
            <w:tab/>
          </w:r>
          <w:r>
            <w:fldChar w:fldCharType="begin"/>
          </w:r>
          <w:r>
            <w:instrText xml:space="preserve"> PAGEREF _Toc22556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705FA73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_Toc6902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软件运行环境</w:t>
          </w:r>
          <w:r>
            <w:tab/>
          </w:r>
          <w:r>
            <w:fldChar w:fldCharType="begin"/>
          </w:r>
          <w:r>
            <w:instrText xml:space="preserve"> PAGEREF _Toc6902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797F26D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_Toc14410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 子系统清单</w:t>
          </w:r>
          <w:r>
            <w:tab/>
          </w:r>
          <w:r>
            <w:fldChar w:fldCharType="begin"/>
          </w:r>
          <w:r>
            <w:instrText xml:space="preserve"> PAGEREF _Toc14410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661C8A3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_Toc18651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功能模块清单</w:t>
          </w:r>
          <w:r>
            <w:tab/>
          </w:r>
          <w:r>
            <w:fldChar w:fldCharType="begin"/>
          </w:r>
          <w:r>
            <w:instrText xml:space="preserve"> PAGEREF _Toc18651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C8F47FB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_Toc20207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3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_Toc20207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91532EB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_Toc269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3.1 数据库中表名列表</w:t>
          </w:r>
          <w:r>
            <w:tab/>
          </w:r>
          <w:r>
            <w:fldChar w:fldCharType="begin"/>
          </w:r>
          <w:r>
            <w:instrText xml:space="preserve"> PAGEREF _Toc269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7FC91BD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_Toc6802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3.2 数据库中的表关系</w:t>
          </w:r>
          <w:r>
            <w:tab/>
          </w:r>
          <w:r>
            <w:fldChar w:fldCharType="begin"/>
          </w:r>
          <w:r>
            <w:instrText xml:space="preserve"> PAGEREF _Toc6802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92EEC4F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_Toc1938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3.3 数据库表的详细清单</w:t>
          </w:r>
          <w:r>
            <w:tab/>
          </w:r>
          <w:r>
            <w:fldChar w:fldCharType="begin"/>
          </w:r>
          <w:r>
            <w:instrText xml:space="preserve"> PAGEREF _Toc1938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F8A9C2D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_Toc30808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4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功能模块设计</w:t>
          </w:r>
          <w:r>
            <w:tab/>
          </w:r>
          <w:r>
            <w:fldChar w:fldCharType="begin"/>
          </w:r>
          <w:r>
            <w:instrText xml:space="preserve"> PAGEREF _Toc30808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E2841F1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_Toc4454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4.1 会员购书系统设计</w:t>
          </w:r>
          <w:r>
            <w:tab/>
          </w:r>
          <w:r>
            <w:fldChar w:fldCharType="begin"/>
          </w:r>
          <w:r>
            <w:instrText xml:space="preserve"> PAGEREF _Toc4454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D2AB1DC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_Toc3081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4.2 书评管理系统设计</w:t>
          </w:r>
          <w:r>
            <w:tab/>
          </w:r>
          <w:r>
            <w:fldChar w:fldCharType="begin"/>
          </w:r>
          <w:r>
            <w:instrText xml:space="preserve"> PAGEREF _Toc3081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2626893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_Toc29418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4.3 订单管理系统设计</w:t>
          </w:r>
          <w:r>
            <w:tab/>
          </w:r>
          <w:r>
            <w:fldChar w:fldCharType="begin"/>
          </w:r>
          <w:r>
            <w:instrText xml:space="preserve"> PAGEREF _Toc29418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1BA31D0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_Toc344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5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_Toc344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B171516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_Toc30354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5.1 网站设计母板</w:t>
          </w:r>
          <w:r>
            <w:tab/>
          </w:r>
          <w:r>
            <w:fldChar w:fldCharType="begin"/>
          </w:r>
          <w:r>
            <w:instrText xml:space="preserve"> PAGEREF _Toc30354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9A5CA21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_Toc14408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5.2 主页: /</w:t>
          </w:r>
          <w:r>
            <w:tab/>
          </w:r>
          <w:r>
            <w:fldChar w:fldCharType="begin"/>
          </w:r>
          <w:r>
            <w:instrText xml:space="preserve"> PAGEREF _Toc14408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801AB45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_Toc17962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6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_Toc17962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9A23ABA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_Toc15847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6.1 用户接口</w:t>
          </w:r>
          <w:r>
            <w:tab/>
          </w:r>
          <w:r>
            <w:fldChar w:fldCharType="begin"/>
          </w:r>
          <w:r>
            <w:instrText xml:space="preserve"> PAGEREF _Toc15847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70A34B2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_Toc25394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6.2 外部接口</w:t>
          </w:r>
          <w:r>
            <w:tab/>
          </w:r>
          <w:r>
            <w:fldChar w:fldCharType="begin"/>
          </w:r>
          <w:r>
            <w:instrText xml:space="preserve"> PAGEREF _Toc25394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B2EEAE2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_Toc15290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6.3 内部接口</w:t>
          </w:r>
          <w:r>
            <w:tab/>
          </w:r>
          <w:r>
            <w:fldChar w:fldCharType="begin"/>
          </w:r>
          <w:r>
            <w:instrText xml:space="preserve"> PAGEREF _Toc15290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4D817FD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_Toc20250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7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角色授权设计</w:t>
          </w:r>
          <w:r>
            <w:tab/>
          </w:r>
          <w:r>
            <w:fldChar w:fldCharType="begin"/>
          </w:r>
          <w:r>
            <w:instrText xml:space="preserve"> PAGEREF _Toc20250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503CEB3">
          <w:pPr>
            <w:pStyle w:val="21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_Toc7041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8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系统错误处理</w:t>
          </w:r>
          <w:r>
            <w:tab/>
          </w:r>
          <w:r>
            <w:fldChar w:fldCharType="begin"/>
          </w:r>
          <w:r>
            <w:instrText xml:space="preserve"> PAGEREF _Toc7041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104AC32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_Toc19049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8.1 出错信息</w:t>
          </w:r>
          <w:r>
            <w:tab/>
          </w:r>
          <w:r>
            <w:fldChar w:fldCharType="begin"/>
          </w:r>
          <w:r>
            <w:instrText xml:space="preserve"> PAGEREF _Toc19049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1100A49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_Toc19016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8.2 故障预防与补救</w:t>
          </w:r>
          <w:r>
            <w:tab/>
          </w:r>
          <w:r>
            <w:fldChar w:fldCharType="begin"/>
          </w:r>
          <w:r>
            <w:instrText xml:space="preserve"> PAGEREF _Toc19016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645E641">
          <w:pPr>
            <w:pStyle w:val="24"/>
            <w:tabs>
              <w:tab w:val="right" w:leader="dot" w:pos="8316"/>
            </w:tabs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_Toc2581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8.3 系统维护设计</w:t>
          </w:r>
          <w:r>
            <w:tab/>
          </w:r>
          <w:r>
            <w:fldChar w:fldCharType="begin"/>
          </w:r>
          <w:r>
            <w:instrText xml:space="preserve"> PAGEREF _Toc2581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7043901">
          <w:pPr>
            <w:bidi w:val="0"/>
            <w:spacing w:before="120" w:beforeLines="50" w:after="120" w:afterLines="50" w:line="240" w:lineRule="auto"/>
            <w:jc w:val="center"/>
            <w:rPr>
              <w:b/>
              <w:bCs/>
              <w:w w:val="95"/>
              <w:sz w:val="32"/>
              <w:szCs w:val="32"/>
            </w:rPr>
          </w:pPr>
          <w:r>
            <w:rPr>
              <w:rFonts w:hint="eastAsia"/>
              <w:b/>
              <w:bCs/>
              <w:w w:val="95"/>
              <w:szCs w:val="32"/>
            </w:rPr>
            <w:fldChar w:fldCharType="end"/>
          </w:r>
        </w:p>
      </w:sdtContent>
    </w:sdt>
    <w:p w14:paraId="0D2945C2">
      <w:pPr>
        <w:pStyle w:val="3"/>
        <w:spacing w:before="120" w:beforeLines="50" w:after="120" w:afterLines="50" w:line="440" w:lineRule="exact"/>
        <w:jc w:val="center"/>
        <w:rPr>
          <w:b/>
          <w:bCs/>
          <w:w w:val="95"/>
          <w:sz w:val="32"/>
          <w:szCs w:val="32"/>
        </w:rPr>
      </w:pPr>
    </w:p>
    <w:p w14:paraId="3E772C4D">
      <w:pPr>
        <w:pStyle w:val="3"/>
        <w:spacing w:before="120" w:beforeLines="50" w:after="120" w:afterLines="50" w:line="440" w:lineRule="exact"/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  <w:sectPr>
          <w:footerReference r:id="rId7" w:type="default"/>
          <w:pgSz w:w="11910" w:h="16840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docGrid w:linePitch="326" w:charSpace="0"/>
        </w:sectPr>
      </w:pPr>
    </w:p>
    <w:p w14:paraId="6A6C43EF">
      <w:pPr>
        <w:pStyle w:val="3"/>
        <w:spacing w:before="120" w:beforeLines="50" w:after="120" w:afterLines="50" w:line="440" w:lineRule="exact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基于区块链的NFT交易市场软件设计说明书</w:t>
      </w:r>
    </w:p>
    <w:p w14:paraId="17EE9BCA">
      <w:pPr>
        <w:pStyle w:val="3"/>
        <w:spacing w:before="120" w:beforeLines="50" w:after="120" w:afterLines="50" w:line="440" w:lineRule="exact"/>
        <w:outlineLvl w:val="0"/>
        <w:rPr>
          <w:rFonts w:hint="eastAsia" w:eastAsia="宋体"/>
          <w:b/>
          <w:bCs/>
          <w:sz w:val="30"/>
          <w:szCs w:val="30"/>
          <w:lang w:val="en-US" w:eastAsia="zh-CN"/>
        </w:rPr>
      </w:pPr>
      <w:bookmarkStart w:id="3" w:name="_Toc18831"/>
      <w:bookmarkStart w:id="4" w:name="_Toc22157"/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bookmarkEnd w:id="3"/>
      <w:r>
        <w:rPr>
          <w:rFonts w:hint="eastAsia"/>
          <w:b/>
          <w:bCs/>
          <w:sz w:val="30"/>
          <w:szCs w:val="30"/>
          <w:lang w:val="en-US" w:eastAsia="zh-CN"/>
        </w:rPr>
        <w:t>引言</w:t>
      </w:r>
      <w:bookmarkEnd w:id="4"/>
    </w:p>
    <w:p w14:paraId="3F4337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5" w:name="_Toc13801"/>
      <w:bookmarkStart w:id="6" w:name="_Toc9718"/>
      <w:r>
        <w:rPr>
          <w:rFonts w:hint="eastAsia"/>
          <w:sz w:val="28"/>
          <w:szCs w:val="28"/>
          <w:lang w:val="en-US" w:eastAsia="zh-CN"/>
        </w:rPr>
        <w:t xml:space="preserve">1.1 </w:t>
      </w:r>
      <w:bookmarkEnd w:id="5"/>
      <w:r>
        <w:rPr>
          <w:rFonts w:hint="eastAsia"/>
          <w:sz w:val="28"/>
          <w:szCs w:val="28"/>
          <w:lang w:val="en-US" w:eastAsia="zh-CN"/>
        </w:rPr>
        <w:t>开发背景及目的</w:t>
      </w:r>
      <w:bookmarkEnd w:id="6"/>
    </w:p>
    <w:p w14:paraId="572F9CA3">
      <w:pPr>
        <w:pStyle w:val="27"/>
        <w:ind w:firstLine="480"/>
        <w:rPr>
          <w:rFonts w:hint="eastAsia"/>
        </w:rPr>
      </w:pPr>
      <w:r>
        <w:rPr>
          <w:rFonts w:hint="eastAsia"/>
        </w:rPr>
        <w:t>随着区块链技术的迅猛发展和NFT（非同质化代币）在数字艺术及收藏品领域的广泛应用，市场对一个高效、安全且易于使用的NFT交易平台的需求日益增加。现有市场缺乏一个集中化的交易平台，使得用户在交易NFT时面临信息不对称、交易安全性不足及操作复杂等问题。因此，本项目旨在开发一个基于区块链的NFT交易市场，以提供安全、便捷和透明的交易体验。该平台将支持用户创建、购买、出售和管理NFT，并提供实时交易信息和数据分析服务，以满足用户多样化的需求。</w:t>
      </w:r>
    </w:p>
    <w:p w14:paraId="49CDAFE8">
      <w:pPr>
        <w:pStyle w:val="27"/>
        <w:ind w:firstLine="480"/>
        <w:rPr>
          <w:rFonts w:hint="eastAsia"/>
        </w:rPr>
      </w:pPr>
      <w:r>
        <w:rPr>
          <w:rFonts w:hint="eastAsia"/>
        </w:rPr>
        <w:t>在实现基本交易功能的基础上，为了增强用户体验，平台还将实现以下目标：</w:t>
      </w:r>
    </w:p>
    <w:p w14:paraId="15186667">
      <w:pPr>
        <w:pStyle w:val="27"/>
        <w:ind w:firstLine="480"/>
        <w:rPr>
          <w:rFonts w:hint="eastAsia"/>
        </w:rPr>
      </w:pPr>
      <w:r>
        <w:rPr>
          <w:rFonts w:hint="eastAsia"/>
        </w:rPr>
        <w:t>1）保障用户的数字资产安全和个人隐私。</w:t>
      </w:r>
    </w:p>
    <w:p w14:paraId="6ABA880D">
      <w:pPr>
        <w:pStyle w:val="27"/>
        <w:ind w:firstLine="480"/>
        <w:rPr>
          <w:rFonts w:hint="eastAsia"/>
        </w:rPr>
      </w:pPr>
      <w:r>
        <w:rPr>
          <w:rFonts w:hint="eastAsia"/>
        </w:rPr>
        <w:t>2）提供直观友好的用户界面，提高平台的可操作性。</w:t>
      </w:r>
    </w:p>
    <w:p w14:paraId="717D7BCB">
      <w:pPr>
        <w:pStyle w:val="27"/>
        <w:ind w:firstLine="48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3）通过智能合约实现自动化交易，提升交易效率。</w:t>
      </w:r>
    </w:p>
    <w:p w14:paraId="60B023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25596"/>
      <w:r>
        <w:rPr>
          <w:rFonts w:hint="eastAsia"/>
          <w:sz w:val="28"/>
          <w:szCs w:val="28"/>
          <w:lang w:val="en-US" w:eastAsia="zh-CN"/>
        </w:rPr>
        <w:t>1.2 命名规范</w:t>
      </w:r>
      <w:bookmarkEnd w:id="7"/>
    </w:p>
    <w:p w14:paraId="33D6CA2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为了保持代码和数据库设计的一致性和可读性，本项目采用以下命名规范：</w:t>
      </w:r>
    </w:p>
    <w:p w14:paraId="4773D50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</w:t>
      </w:r>
      <w:r>
        <w:rPr>
          <w:rFonts w:hint="default"/>
          <w:lang w:val="en-US" w:eastAsia="zh-CN"/>
        </w:rPr>
        <w:t>数据库表名与字段名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数据库表名和字段名采用大写英文字母开头的英文命名，单词之间不使用下划线或其他符号连接。例如：</w:t>
      </w:r>
    </w:p>
    <w:p w14:paraId="0F7B46D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表名：UserProfile，TransactionRecord</w:t>
      </w:r>
    </w:p>
    <w:p w14:paraId="16CB4C65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字段名：UserID，NFTPrice</w:t>
      </w:r>
    </w:p>
    <w:p w14:paraId="3273BE88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default"/>
          <w:lang w:val="en-US" w:eastAsia="zh-CN"/>
        </w:rPr>
        <w:t>函数命名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所有函数的名称使用大写英文字母开头的英文命名，单词之间不使用下划线或其他符号连接，采用驼峰式命名规则。例如：</w:t>
      </w:r>
    </w:p>
    <w:p w14:paraId="1C22036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CreateNFT</w:t>
      </w:r>
    </w:p>
    <w:p w14:paraId="576EAA8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GetTransactionHistory</w:t>
      </w:r>
    </w:p>
    <w:p w14:paraId="36F61D8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ValidateUserInput</w:t>
      </w:r>
    </w:p>
    <w:p w14:paraId="28717B0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>变量命名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变量名使用小写字母开头的英文命名，后续单词首字母大写（驼峰式），便于区分。例如：</w:t>
      </w:r>
    </w:p>
    <w:p w14:paraId="0304334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userInput</w:t>
      </w:r>
    </w:p>
    <w:p w14:paraId="671EBF4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transactionAmount</w:t>
      </w:r>
    </w:p>
    <w:p w14:paraId="31D6D8D4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nftMetadata</w:t>
      </w:r>
    </w:p>
    <w:p w14:paraId="01C5EFB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default"/>
          <w:lang w:val="en-US" w:eastAsia="zh-CN"/>
        </w:rPr>
        <w:t>常量命名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常量使用全大写字母，单词之间以下划线分隔。例如：</w:t>
      </w:r>
    </w:p>
    <w:p w14:paraId="1BDFD87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MAX_TRANSACTION_LIMIT</w:t>
      </w:r>
    </w:p>
    <w:p w14:paraId="448233AC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DEFAULT_NFT_PRICE</w:t>
      </w:r>
    </w:p>
    <w:p w14:paraId="2E5CF9EF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5）</w:t>
      </w:r>
      <w:r>
        <w:rPr>
          <w:rFonts w:hint="default"/>
          <w:lang w:val="en-US" w:eastAsia="zh-CN"/>
        </w:rPr>
        <w:t>接口命名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接口命名以I开头，后接功能性描述的单词，首字母大写。例如：</w:t>
      </w:r>
    </w:p>
    <w:p w14:paraId="58F005EE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IUserService</w:t>
      </w:r>
    </w:p>
    <w:p w14:paraId="5A351F47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INFTMarketplace</w:t>
      </w:r>
    </w:p>
    <w:p w14:paraId="40552A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8" w:name="_Toc152"/>
      <w:bookmarkStart w:id="9" w:name="_Toc27018"/>
      <w:r>
        <w:rPr>
          <w:rFonts w:hint="eastAsia"/>
          <w:sz w:val="28"/>
          <w:szCs w:val="28"/>
          <w:lang w:val="en-US" w:eastAsia="zh-CN"/>
        </w:rPr>
        <w:t>1.3 术语和缩写词</w:t>
      </w:r>
      <w:bookmarkEnd w:id="8"/>
    </w:p>
    <w:p w14:paraId="0D7DB6DA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1）NFT：非同质化代币，代表数字资产的唯一性和所有权。</w:t>
      </w:r>
    </w:p>
    <w:p w14:paraId="36B22CC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 xml:space="preserve">2）区块链：一种分布式账本技术，用于记录和存储交易信息。 </w:t>
      </w:r>
    </w:p>
    <w:p w14:paraId="444FD66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FF0000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3）智能合约：一种自动执行的合约，允许在满足特定条件时自动完成交易。</w:t>
      </w:r>
      <w:r>
        <w:rPr>
          <w:rFonts w:hint="eastAsia" w:hAnsi="宋体" w:cs="宋体"/>
          <w:color w:val="FF0000"/>
          <w:sz w:val="24"/>
          <w:szCs w:val="22"/>
          <w:lang w:val="en-US" w:eastAsia="zh-CN" w:bidi="zh-CN"/>
        </w:rPr>
        <w:t xml:space="preserve"> </w:t>
      </w:r>
    </w:p>
    <w:p w14:paraId="06797F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10" w:name="_Toc21606"/>
      <w:r>
        <w:rPr>
          <w:rFonts w:hint="eastAsia"/>
          <w:sz w:val="28"/>
          <w:szCs w:val="28"/>
          <w:lang w:val="en-US" w:eastAsia="zh-CN"/>
        </w:rPr>
        <w:t>1.4 参考资料</w:t>
      </w:r>
      <w:bookmarkEnd w:id="10"/>
    </w:p>
    <w:p w14:paraId="55C79C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[1] 中央财经大学. 区块链技术及其应用[M]. 北京：中央财经大学出版社，2022</w:t>
      </w:r>
    </w:p>
    <w:p w14:paraId="5518CD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[2] 李华. NFT市场研究与发展趋势[J]. 电子商务, 2023, 35(3): 12-15.</w:t>
      </w:r>
    </w:p>
    <w:p w14:paraId="6BC57C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4873"/>
      <w:r>
        <w:rPr>
          <w:rFonts w:hint="eastAsia"/>
          <w:sz w:val="28"/>
          <w:szCs w:val="28"/>
          <w:lang w:val="en-US" w:eastAsia="zh-CN"/>
        </w:rPr>
        <w:t>1.5 版本信息</w:t>
      </w:r>
      <w:bookmarkEnd w:id="11"/>
    </w:p>
    <w:p w14:paraId="1C8AA41C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版本更新信息如表</w:t>
      </w:r>
      <w:r>
        <w:rPr>
          <w:rFonts w:hint="default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-1所示。</w:t>
      </w:r>
    </w:p>
    <w:p w14:paraId="7B7C2B83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版本更新表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77"/>
        <w:gridCol w:w="2019"/>
        <w:gridCol w:w="3466"/>
      </w:tblGrid>
      <w:tr w14:paraId="019119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368" w:type="dxa"/>
            <w:tcBorders>
              <w:bottom w:val="single" w:color="auto" w:sz="6" w:space="0"/>
            </w:tcBorders>
            <w:vAlign w:val="top"/>
          </w:tcPr>
          <w:p w14:paraId="3AF5E106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677" w:type="dxa"/>
            <w:tcBorders>
              <w:bottom w:val="single" w:color="auto" w:sz="6" w:space="0"/>
            </w:tcBorders>
            <w:vAlign w:val="top"/>
          </w:tcPr>
          <w:p w14:paraId="1793A55A">
            <w:pPr>
              <w:jc w:val="center"/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创建人</w:t>
            </w:r>
          </w:p>
        </w:tc>
        <w:tc>
          <w:tcPr>
            <w:tcW w:w="2019" w:type="dxa"/>
            <w:tcBorders>
              <w:bottom w:val="single" w:color="auto" w:sz="6" w:space="0"/>
            </w:tcBorders>
            <w:vAlign w:val="top"/>
          </w:tcPr>
          <w:p w14:paraId="4458315D">
            <w:pPr>
              <w:jc w:val="center"/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创建日期</w:t>
            </w:r>
          </w:p>
        </w:tc>
        <w:tc>
          <w:tcPr>
            <w:tcW w:w="3466" w:type="dxa"/>
            <w:tcBorders>
              <w:bottom w:val="single" w:color="auto" w:sz="6" w:space="0"/>
            </w:tcBorders>
            <w:vAlign w:val="top"/>
          </w:tcPr>
          <w:p w14:paraId="62461279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更新纪要</w:t>
            </w:r>
          </w:p>
        </w:tc>
      </w:tr>
      <w:tr w14:paraId="1044DE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36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7555D51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V1.0</w:t>
            </w:r>
          </w:p>
        </w:tc>
        <w:tc>
          <w:tcPr>
            <w:tcW w:w="167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4AB2022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  <w:tc>
          <w:tcPr>
            <w:tcW w:w="201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422825B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2023-10-21</w:t>
            </w:r>
          </w:p>
        </w:tc>
        <w:tc>
          <w:tcPr>
            <w:tcW w:w="346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B2C76B7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文档创建</w:t>
            </w:r>
          </w:p>
        </w:tc>
      </w:tr>
      <w:tr w14:paraId="4E7C46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368" w:type="dxa"/>
            <w:tcBorders>
              <w:tl2br w:val="nil"/>
              <w:tr2bl w:val="nil"/>
            </w:tcBorders>
            <w:vAlign w:val="top"/>
          </w:tcPr>
          <w:p w14:paraId="60801B58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V1.1</w:t>
            </w:r>
          </w:p>
        </w:tc>
        <w:tc>
          <w:tcPr>
            <w:tcW w:w="1677" w:type="dxa"/>
            <w:tcBorders>
              <w:tl2br w:val="nil"/>
              <w:tr2bl w:val="nil"/>
            </w:tcBorders>
            <w:vAlign w:val="top"/>
          </w:tcPr>
          <w:p w14:paraId="50447C85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  <w:tc>
          <w:tcPr>
            <w:tcW w:w="2019" w:type="dxa"/>
            <w:tcBorders>
              <w:tl2br w:val="nil"/>
              <w:tr2bl w:val="nil"/>
            </w:tcBorders>
            <w:vAlign w:val="top"/>
          </w:tcPr>
          <w:p w14:paraId="3EF830F1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2023-11-19</w:t>
            </w:r>
          </w:p>
        </w:tc>
        <w:tc>
          <w:tcPr>
            <w:tcW w:w="3466" w:type="dxa"/>
            <w:tcBorders>
              <w:tl2br w:val="nil"/>
              <w:tr2bl w:val="nil"/>
            </w:tcBorders>
            <w:vAlign w:val="top"/>
          </w:tcPr>
          <w:p w14:paraId="5D29FC18"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增加了需求分析内容</w:t>
            </w:r>
          </w:p>
        </w:tc>
      </w:tr>
      <w:tr w14:paraId="6B2E87E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368" w:type="dxa"/>
            <w:tcBorders>
              <w:tl2br w:val="nil"/>
              <w:tr2bl w:val="nil"/>
            </w:tcBorders>
            <w:vAlign w:val="top"/>
          </w:tcPr>
          <w:p w14:paraId="1713843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V1.2</w:t>
            </w:r>
          </w:p>
        </w:tc>
        <w:tc>
          <w:tcPr>
            <w:tcW w:w="1677" w:type="dxa"/>
            <w:tcBorders>
              <w:tl2br w:val="nil"/>
              <w:tr2bl w:val="nil"/>
            </w:tcBorders>
            <w:vAlign w:val="top"/>
          </w:tcPr>
          <w:p w14:paraId="58AFD9B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王二</w:t>
            </w:r>
          </w:p>
        </w:tc>
        <w:tc>
          <w:tcPr>
            <w:tcW w:w="2019" w:type="dxa"/>
            <w:tcBorders>
              <w:tl2br w:val="nil"/>
              <w:tr2bl w:val="nil"/>
            </w:tcBorders>
            <w:vAlign w:val="top"/>
          </w:tcPr>
          <w:p w14:paraId="167A4B7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2023-1</w:t>
            </w: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2-05</w:t>
            </w:r>
          </w:p>
        </w:tc>
        <w:tc>
          <w:tcPr>
            <w:tcW w:w="3466" w:type="dxa"/>
            <w:tcBorders>
              <w:tl2br w:val="nil"/>
              <w:tr2bl w:val="nil"/>
            </w:tcBorders>
            <w:vAlign w:val="top"/>
          </w:tcPr>
          <w:p w14:paraId="424AC17E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优化了数据库设计结构</w:t>
            </w:r>
          </w:p>
        </w:tc>
      </w:tr>
      <w:tr w14:paraId="2E31941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368" w:type="dxa"/>
            <w:tcBorders>
              <w:tl2br w:val="nil"/>
              <w:tr2bl w:val="nil"/>
            </w:tcBorders>
            <w:vAlign w:val="top"/>
          </w:tcPr>
          <w:p w14:paraId="75C02BC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V1.3</w:t>
            </w:r>
          </w:p>
        </w:tc>
        <w:tc>
          <w:tcPr>
            <w:tcW w:w="1677" w:type="dxa"/>
            <w:tcBorders>
              <w:tl2br w:val="nil"/>
              <w:tr2bl w:val="nil"/>
            </w:tcBorders>
            <w:vAlign w:val="top"/>
          </w:tcPr>
          <w:p w14:paraId="65EAED7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花俊毅</w:t>
            </w:r>
          </w:p>
        </w:tc>
        <w:tc>
          <w:tcPr>
            <w:tcW w:w="2019" w:type="dxa"/>
            <w:tcBorders>
              <w:tl2br w:val="nil"/>
              <w:tr2bl w:val="nil"/>
            </w:tcBorders>
            <w:vAlign w:val="top"/>
          </w:tcPr>
          <w:p w14:paraId="5DF7DF9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2024-09-25</w:t>
            </w:r>
          </w:p>
        </w:tc>
        <w:tc>
          <w:tcPr>
            <w:tcW w:w="3466" w:type="dxa"/>
            <w:tcBorders>
              <w:tl2br w:val="nil"/>
              <w:tr2bl w:val="nil"/>
            </w:tcBorders>
            <w:vAlign w:val="top"/>
          </w:tcPr>
          <w:p w14:paraId="0308CDC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修订软件需求规格说明书</w:t>
            </w:r>
          </w:p>
        </w:tc>
      </w:tr>
    </w:tbl>
    <w:p w14:paraId="4293E5A7">
      <w:pPr>
        <w:rPr>
          <w:rFonts w:hint="eastAsia" w:hAnsi="宋体"/>
          <w:b/>
          <w:bCs/>
          <w:sz w:val="30"/>
          <w:szCs w:val="30"/>
        </w:rPr>
      </w:pPr>
      <w:r>
        <w:rPr>
          <w:rFonts w:hint="eastAsia" w:hAnsi="宋体"/>
          <w:b/>
          <w:bCs/>
          <w:sz w:val="30"/>
          <w:szCs w:val="30"/>
        </w:rPr>
        <w:br w:type="page"/>
      </w:r>
    </w:p>
    <w:p w14:paraId="17164043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12" w:name="_Toc17450"/>
      <w:r>
        <w:rPr>
          <w:rFonts w:hint="eastAsia" w:hAnsi="宋体"/>
          <w:b/>
          <w:bCs/>
          <w:sz w:val="30"/>
          <w:szCs w:val="30"/>
        </w:rPr>
        <w:t xml:space="preserve">2 </w:t>
      </w:r>
      <w:bookmarkEnd w:id="9"/>
      <w:r>
        <w:rPr>
          <w:rFonts w:hint="eastAsia" w:hAnsi="宋体"/>
          <w:b/>
          <w:bCs/>
          <w:sz w:val="30"/>
          <w:szCs w:val="30"/>
          <w:lang w:val="en-US" w:eastAsia="zh-CN"/>
        </w:rPr>
        <w:t>总体设计</w:t>
      </w:r>
      <w:bookmarkEnd w:id="12"/>
    </w:p>
    <w:p w14:paraId="02F1EB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13" w:name="_Toc8103"/>
      <w:bookmarkStart w:id="14" w:name="_Toc22556"/>
      <w:r>
        <w:rPr>
          <w:rFonts w:hint="eastAsia"/>
          <w:sz w:val="28"/>
          <w:szCs w:val="28"/>
          <w:lang w:val="en-US" w:eastAsia="zh-CN"/>
        </w:rPr>
        <w:t xml:space="preserve">2.1 </w:t>
      </w:r>
      <w:bookmarkEnd w:id="13"/>
      <w:r>
        <w:rPr>
          <w:rFonts w:hint="eastAsia"/>
          <w:sz w:val="28"/>
          <w:szCs w:val="28"/>
          <w:lang w:val="en-US" w:eastAsia="zh-CN"/>
        </w:rPr>
        <w:t>硬件运行环境</w:t>
      </w:r>
      <w:bookmarkEnd w:id="14"/>
    </w:p>
    <w:p w14:paraId="67624B0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服务器的配置与型号如下表2-1所示。</w:t>
      </w:r>
    </w:p>
    <w:p w14:paraId="4D1891C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配置与型号</w:t>
      </w:r>
    </w:p>
    <w:tbl>
      <w:tblPr>
        <w:tblStyle w:val="29"/>
        <w:tblW w:w="831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9"/>
        <w:gridCol w:w="4549"/>
      </w:tblGrid>
      <w:tr w14:paraId="212CFE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3769" w:type="dxa"/>
            <w:tcBorders>
              <w:bottom w:val="single" w:color="auto" w:sz="6" w:space="0"/>
            </w:tcBorders>
            <w:vAlign w:val="center"/>
          </w:tcPr>
          <w:p w14:paraId="747C49BA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配置</w:t>
            </w:r>
          </w:p>
        </w:tc>
        <w:tc>
          <w:tcPr>
            <w:tcW w:w="4549" w:type="dxa"/>
            <w:tcBorders>
              <w:bottom w:val="single" w:color="auto" w:sz="6" w:space="0"/>
            </w:tcBorders>
            <w:vAlign w:val="center"/>
          </w:tcPr>
          <w:p w14:paraId="74D64740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 w14:paraId="5365A3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769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EFC210F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4549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4FC41876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Intel(R) Core(TM) i5-13500H   2.60 GHz</w:t>
            </w:r>
          </w:p>
        </w:tc>
      </w:tr>
      <w:tr w14:paraId="6518830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3769" w:type="dxa"/>
            <w:tcBorders>
              <w:tl2br w:val="nil"/>
              <w:tr2bl w:val="nil"/>
            </w:tcBorders>
            <w:vAlign w:val="center"/>
          </w:tcPr>
          <w:p w14:paraId="77063040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内存</w:t>
            </w:r>
          </w:p>
        </w:tc>
        <w:tc>
          <w:tcPr>
            <w:tcW w:w="4549" w:type="dxa"/>
            <w:tcBorders>
              <w:tl2br w:val="nil"/>
              <w:tr2bl w:val="nil"/>
            </w:tcBorders>
            <w:vAlign w:val="center"/>
          </w:tcPr>
          <w:p w14:paraId="544B6DD6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GB</w:t>
            </w:r>
          </w:p>
        </w:tc>
      </w:tr>
      <w:tr w14:paraId="197C42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769" w:type="dxa"/>
            <w:tcBorders>
              <w:tl2br w:val="nil"/>
              <w:tr2bl w:val="nil"/>
            </w:tcBorders>
            <w:vAlign w:val="center"/>
          </w:tcPr>
          <w:p w14:paraId="24CB1BEC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网络配置</w:t>
            </w:r>
          </w:p>
        </w:tc>
        <w:tc>
          <w:tcPr>
            <w:tcW w:w="4549" w:type="dxa"/>
            <w:tcBorders>
              <w:tl2br w:val="nil"/>
              <w:tr2bl w:val="nil"/>
            </w:tcBorders>
            <w:vAlign w:val="center"/>
          </w:tcPr>
          <w:p w14:paraId="59C7F5F2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100M网卡及以上</w:t>
            </w:r>
          </w:p>
        </w:tc>
      </w:tr>
    </w:tbl>
    <w:p w14:paraId="08DC39BB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15" w:name="_Toc1702"/>
      <w:bookmarkStart w:id="16" w:name="_Toc6902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/>
        </w:rPr>
        <w:t xml:space="preserve">2 </w:t>
      </w:r>
      <w:bookmarkEnd w:id="15"/>
      <w:r>
        <w:rPr>
          <w:rFonts w:hint="eastAsia"/>
          <w:sz w:val="28"/>
          <w:szCs w:val="28"/>
          <w:lang w:val="en-US" w:eastAsia="zh-CN"/>
        </w:rPr>
        <w:t>软件运行环境</w:t>
      </w:r>
      <w:bookmarkEnd w:id="16"/>
    </w:p>
    <w:p w14:paraId="141E36F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服务器的操作系统和型号如下表2-2所示。</w:t>
      </w:r>
    </w:p>
    <w:p w14:paraId="22594168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2-2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配置与型号</w:t>
      </w:r>
    </w:p>
    <w:tbl>
      <w:tblPr>
        <w:tblStyle w:val="29"/>
        <w:tblW w:w="835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4556"/>
      </w:tblGrid>
      <w:tr w14:paraId="2EC8EE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3800" w:type="dxa"/>
            <w:tcBorders>
              <w:bottom w:val="single" w:color="auto" w:sz="6" w:space="0"/>
            </w:tcBorders>
            <w:vAlign w:val="center"/>
          </w:tcPr>
          <w:p w14:paraId="606D56B0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配置</w:t>
            </w:r>
          </w:p>
        </w:tc>
        <w:tc>
          <w:tcPr>
            <w:tcW w:w="4556" w:type="dxa"/>
            <w:tcBorders>
              <w:bottom w:val="single" w:color="auto" w:sz="6" w:space="0"/>
            </w:tcBorders>
            <w:vAlign w:val="center"/>
          </w:tcPr>
          <w:p w14:paraId="56D8186B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</w:tr>
      <w:tr w14:paraId="1816A3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800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008EAA22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4556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7F53CDEF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Windows 11 家庭中文版22H2</w:t>
            </w:r>
          </w:p>
        </w:tc>
      </w:tr>
      <w:tr w14:paraId="73E07A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3800" w:type="dxa"/>
            <w:tcBorders>
              <w:tl2br w:val="nil"/>
              <w:tr2bl w:val="nil"/>
            </w:tcBorders>
            <w:vAlign w:val="center"/>
          </w:tcPr>
          <w:p w14:paraId="39EB0D18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hAnsi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4556" w:type="dxa"/>
            <w:tcBorders>
              <w:tl2br w:val="nil"/>
              <w:tr2bl w:val="nil"/>
            </w:tcBorders>
            <w:vAlign w:val="center"/>
          </w:tcPr>
          <w:p w14:paraId="250BF00D">
            <w:pPr>
              <w:pStyle w:val="3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MySQL-8.4.3</w:t>
            </w:r>
          </w:p>
        </w:tc>
      </w:tr>
    </w:tbl>
    <w:p w14:paraId="3B44FE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17" w:name="_Toc14410"/>
      <w:r>
        <w:rPr>
          <w:rFonts w:hint="eastAsia"/>
          <w:sz w:val="28"/>
          <w:szCs w:val="28"/>
          <w:lang w:val="en-US" w:eastAsia="zh-CN"/>
        </w:rPr>
        <w:t>2.3 子系统清单</w:t>
      </w:r>
      <w:bookmarkEnd w:id="17"/>
    </w:p>
    <w:p w14:paraId="4F3AF7E8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>子系统清单如表2-3所示。</w:t>
      </w:r>
    </w:p>
    <w:p w14:paraId="155F3D0A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2-3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子系统功能表</w:t>
      </w:r>
    </w:p>
    <w:tbl>
      <w:tblPr>
        <w:tblStyle w:val="29"/>
        <w:tblW w:w="827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5947"/>
      </w:tblGrid>
      <w:tr w14:paraId="1FA055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325" w:type="dxa"/>
            <w:tcBorders>
              <w:bottom w:val="single" w:color="auto" w:sz="6" w:space="0"/>
            </w:tcBorders>
            <w:vAlign w:val="center"/>
          </w:tcPr>
          <w:p w14:paraId="2A4131C5">
            <w:pPr>
              <w:jc w:val="center"/>
              <w:rPr>
                <w:rFonts w:hint="default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子系统名称</w:t>
            </w:r>
          </w:p>
        </w:tc>
        <w:tc>
          <w:tcPr>
            <w:tcW w:w="5947" w:type="dxa"/>
            <w:tcBorders>
              <w:bottom w:val="single" w:color="auto" w:sz="6" w:space="0"/>
            </w:tcBorders>
            <w:vAlign w:val="center"/>
          </w:tcPr>
          <w:p w14:paraId="53B3BEF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子系统功能描述</w:t>
            </w:r>
          </w:p>
        </w:tc>
      </w:tr>
      <w:tr w14:paraId="03F76C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2325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B236AD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NFT管理系统</w:t>
            </w:r>
          </w:p>
        </w:tc>
        <w:tc>
          <w:tcPr>
            <w:tcW w:w="5947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5999E16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支持用户创建、查看、编辑和管理NFT，实现NFT的上架与下架功能。</w:t>
            </w:r>
          </w:p>
        </w:tc>
      </w:tr>
      <w:tr w14:paraId="091892F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01D65C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交易管理系统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45751EB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提供NFT的购买和出售功能，支持查看交易记录，实现安全的交易流程。</w:t>
            </w:r>
          </w:p>
        </w:tc>
      </w:tr>
      <w:tr w14:paraId="03C4206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34DAA4BE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系统管理系统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7252BE0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管理员可通过该系统进行用户信息审核、NFT审核和系统配置管理。</w:t>
            </w:r>
          </w:p>
        </w:tc>
      </w:tr>
      <w:tr w14:paraId="0C38F37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15E499F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数据分析系统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59CE503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提供实时交易数据分析、平台数据统计，支持图表展示交易动态和趋势。</w:t>
            </w:r>
          </w:p>
        </w:tc>
      </w:tr>
    </w:tbl>
    <w:p w14:paraId="6D7EA4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18" w:name="_Toc18651"/>
      <w:r>
        <w:rPr>
          <w:rFonts w:hint="eastAsia"/>
          <w:sz w:val="28"/>
          <w:szCs w:val="28"/>
          <w:lang w:val="en-US" w:eastAsia="zh-CN"/>
        </w:rPr>
        <w:t>2.4 功能模块清单</w:t>
      </w:r>
      <w:bookmarkEnd w:id="18"/>
    </w:p>
    <w:p w14:paraId="15B16002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bookmarkStart w:id="19" w:name="_Toc7918"/>
      <w:r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  <w:t xml:space="preserve">功能模块清单如表2-4所示。 </w:t>
      </w:r>
    </w:p>
    <w:p w14:paraId="31E0C4B8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000000" w:themeColor="text1"/>
          <w:sz w:val="24"/>
          <w:szCs w:val="22"/>
          <w:lang w:val="en-US" w:eastAsia="zh-CN" w:bidi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2-4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功能模块表</w:t>
      </w:r>
    </w:p>
    <w:tbl>
      <w:tblPr>
        <w:tblStyle w:val="29"/>
        <w:tblW w:w="834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93"/>
      </w:tblGrid>
      <w:tr w14:paraId="7531411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452" w:type="dxa"/>
            <w:tcBorders>
              <w:bottom w:val="single" w:color="auto" w:sz="6" w:space="0"/>
            </w:tcBorders>
            <w:vAlign w:val="center"/>
          </w:tcPr>
          <w:p w14:paraId="04E99513">
            <w:pPr>
              <w:jc w:val="center"/>
              <w:rPr>
                <w:rFonts w:hint="default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5893" w:type="dxa"/>
            <w:tcBorders>
              <w:bottom w:val="single" w:color="auto" w:sz="6" w:space="0"/>
            </w:tcBorders>
            <w:vAlign w:val="center"/>
          </w:tcPr>
          <w:p w14:paraId="1E6EC12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模块功能描述</w:t>
            </w:r>
          </w:p>
        </w:tc>
      </w:tr>
      <w:tr w14:paraId="11E79E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452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4659FA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注册账号</w:t>
            </w:r>
          </w:p>
        </w:tc>
        <w:tc>
          <w:tcPr>
            <w:tcW w:w="5893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5AF2029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用户从游客注册为会员，填写注册信息并通过验证。</w:t>
            </w:r>
          </w:p>
        </w:tc>
      </w:tr>
      <w:tr w14:paraId="355395D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3E66F87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="宋体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登录系统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676529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已注册用户输入账号和密码登录系统。</w:t>
            </w:r>
          </w:p>
        </w:tc>
      </w:tr>
      <w:tr w14:paraId="170143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FADCAA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找回密码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756656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会员丢失密码后，通过身份验证重新设置密码。</w:t>
            </w:r>
          </w:p>
        </w:tc>
      </w:tr>
      <w:tr w14:paraId="3F26FF8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273761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查看个人信息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00444EB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会员登录后可查看其个人信息和账户信息。</w:t>
            </w:r>
          </w:p>
        </w:tc>
      </w:tr>
      <w:tr w14:paraId="1F71990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3803049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修改个人信息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EDF9A9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会员登录后对个人资料进行管理，包括昵称、联系方式等。</w:t>
            </w:r>
          </w:p>
        </w:tc>
      </w:tr>
      <w:tr w14:paraId="7F392D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6175B3D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确认订单并付款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7A20A38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会员提交订单后，确认订单内容并完成付款。</w:t>
            </w:r>
          </w:p>
        </w:tc>
      </w:tr>
      <w:tr w14:paraId="0808BF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4C6262A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246535E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会员创建NFT，填写NFT信息并上传相关文件。</w:t>
            </w:r>
          </w:p>
        </w:tc>
      </w:tr>
      <w:tr w14:paraId="1923154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2F46C3E2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浏览NFT市场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26DB81F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用户浏览NFT市场上的NFT，查看详细信息。</w:t>
            </w:r>
          </w:p>
        </w:tc>
      </w:tr>
      <w:tr w14:paraId="68168B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A51F550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购买NFT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69534F9B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用户选择NFT并进行购买交易，支付成功后NFT所有权转移。</w:t>
            </w:r>
          </w:p>
        </w:tc>
      </w:tr>
      <w:tr w14:paraId="1AFFA74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FF5A471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出售NFT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20D855A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会员将拥有的NFT设定价格后上架市场，等待其他用户购买。</w:t>
            </w:r>
          </w:p>
        </w:tc>
      </w:tr>
      <w:tr w14:paraId="297C8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5826F1C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查看交易记录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232A0F55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会员可以查看个人的NFT交易记录，包括购买和出售信息。</w:t>
            </w:r>
          </w:p>
        </w:tc>
      </w:tr>
      <w:tr w14:paraId="34A47F6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0D9F6673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管理用户信息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1855B971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管理员管理平台用户信息，审核注册信息、禁用违规用户。</w:t>
            </w:r>
          </w:p>
        </w:tc>
      </w:tr>
      <w:tr w14:paraId="3D4C089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253A79C5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审核NFT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BD14AB6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管理员审核用户上传的NFT，确保符合平台规则。</w:t>
            </w:r>
          </w:p>
        </w:tc>
      </w:tr>
      <w:tr w14:paraId="16AFA5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53642F5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数据分析和统计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237E555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系统对平台交易数据进行统计分析，生成交易报告和趋势图表。</w:t>
            </w:r>
          </w:p>
        </w:tc>
      </w:tr>
      <w:tr w14:paraId="5DF860E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791211E">
            <w:pPr>
              <w:pStyle w:val="2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系统设置管理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7750E27D"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0"/>
                <w:vertAlign w:val="baseline"/>
                <w:lang w:val="en-US" w:eastAsia="zh-CN" w:bidi="zh-CN"/>
                <w14:textFill>
                  <w14:solidFill>
                    <w14:schemeClr w14:val="tx1"/>
                  </w14:solidFill>
                </w14:textFill>
              </w:rPr>
              <w:t>管理员可进行系统设置和配置，包括安全设置、通知管理等。</w:t>
            </w:r>
          </w:p>
        </w:tc>
      </w:tr>
    </w:tbl>
    <w:p w14:paraId="0607E94F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4C20CB7B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sz w:val="30"/>
          <w:szCs w:val="30"/>
          <w:lang w:val="en-US" w:eastAsia="zh-CN"/>
        </w:rPr>
      </w:pPr>
      <w:bookmarkStart w:id="20" w:name="_Toc20207"/>
      <w:r>
        <w:rPr>
          <w:rFonts w:hint="eastAsia" w:hAnsi="宋体"/>
          <w:b/>
          <w:bCs/>
          <w:sz w:val="30"/>
          <w:szCs w:val="30"/>
          <w:lang w:val="en-US" w:eastAsia="zh-CN"/>
        </w:rPr>
        <w:t>3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数据库设计</w:t>
      </w:r>
      <w:bookmarkEnd w:id="20"/>
    </w:p>
    <w:p w14:paraId="5A77D7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21" w:name="_Toc269"/>
      <w:r>
        <w:rPr>
          <w:rFonts w:hint="eastAsia"/>
          <w:sz w:val="28"/>
          <w:szCs w:val="28"/>
          <w:lang w:val="en-US" w:eastAsia="zh-CN"/>
        </w:rPr>
        <w:t>3.1 数据库中表名列表</w:t>
      </w:r>
      <w:bookmarkEnd w:id="21"/>
    </w:p>
    <w:p w14:paraId="63CFA09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数据库中表名如表3-1所示。</w:t>
      </w:r>
    </w:p>
    <w:p w14:paraId="62788D4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3-1</w:t>
      </w:r>
      <w:r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数据库列表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782"/>
        <w:gridCol w:w="5056"/>
      </w:tblGrid>
      <w:tr w14:paraId="29503E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1692" w:type="dxa"/>
            <w:tcBorders>
              <w:bottom w:val="single" w:color="auto" w:sz="6" w:space="0"/>
            </w:tcBorders>
            <w:vAlign w:val="top"/>
          </w:tcPr>
          <w:p w14:paraId="04065B5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782" w:type="dxa"/>
            <w:tcBorders>
              <w:bottom w:val="single" w:color="auto" w:sz="6" w:space="0"/>
            </w:tcBorders>
            <w:vAlign w:val="top"/>
          </w:tcPr>
          <w:p w14:paraId="1602B7B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表名</w:t>
            </w:r>
          </w:p>
        </w:tc>
        <w:tc>
          <w:tcPr>
            <w:tcW w:w="5056" w:type="dxa"/>
            <w:tcBorders>
              <w:bottom w:val="single" w:color="auto" w:sz="6" w:space="0"/>
            </w:tcBorders>
            <w:vAlign w:val="top"/>
          </w:tcPr>
          <w:p w14:paraId="5A32A63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用途</w:t>
            </w:r>
          </w:p>
        </w:tc>
      </w:tr>
      <w:tr w14:paraId="096F7D4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69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2E10C48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8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F69FB2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505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E2BFA6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用户信息表，用于存储用户的注册信息及基本资料</w:t>
            </w:r>
          </w:p>
        </w:tc>
      </w:tr>
      <w:tr w14:paraId="115E415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1692" w:type="dxa"/>
            <w:tcBorders>
              <w:tl2br w:val="nil"/>
              <w:tr2bl w:val="nil"/>
            </w:tcBorders>
            <w:vAlign w:val="top"/>
          </w:tcPr>
          <w:p w14:paraId="0F9C570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782" w:type="dxa"/>
            <w:tcBorders>
              <w:tl2br w:val="nil"/>
              <w:tr2bl w:val="nil"/>
            </w:tcBorders>
            <w:vAlign w:val="top"/>
          </w:tcPr>
          <w:p w14:paraId="48922EA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Transaction</w:t>
            </w:r>
          </w:p>
        </w:tc>
        <w:tc>
          <w:tcPr>
            <w:tcW w:w="5056" w:type="dxa"/>
            <w:tcBorders>
              <w:tl2br w:val="nil"/>
              <w:tr2bl w:val="nil"/>
            </w:tcBorders>
            <w:vAlign w:val="top"/>
          </w:tcPr>
          <w:p w14:paraId="63307D14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交易记录表，记录NFT的买卖交易信息</w:t>
            </w:r>
          </w:p>
        </w:tc>
      </w:tr>
    </w:tbl>
    <w:p w14:paraId="1D1458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22" w:name="_Toc6802"/>
      <w:r>
        <w:rPr>
          <w:rFonts w:hint="eastAsia"/>
          <w:sz w:val="28"/>
          <w:szCs w:val="28"/>
          <w:lang w:val="en-US" w:eastAsia="zh-CN"/>
        </w:rPr>
        <w:t>3.2 数据库中的表关系</w:t>
      </w:r>
      <w:bookmarkEnd w:id="22"/>
    </w:p>
    <w:p w14:paraId="09395D8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数据库中的表关系如图3-1所示。</w:t>
      </w:r>
    </w:p>
    <w:p w14:paraId="78B749B4">
      <w:pPr>
        <w:pStyle w:val="3"/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4947920" cy="1568450"/>
            <wp:effectExtent l="0" t="0" r="508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896D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图 3-1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数据库表关系图</w:t>
      </w:r>
    </w:p>
    <w:p w14:paraId="2C7F78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23" w:name="_Toc1938"/>
      <w:r>
        <w:rPr>
          <w:rFonts w:hint="eastAsia"/>
          <w:sz w:val="28"/>
          <w:szCs w:val="28"/>
          <w:lang w:val="en-US" w:eastAsia="zh-CN"/>
        </w:rPr>
        <w:t>3.3 数据库表的详细清单</w:t>
      </w:r>
      <w:bookmarkEnd w:id="23"/>
    </w:p>
    <w:p w14:paraId="3AFB0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 w:ascii="宋体" w:hAnsi="宋体" w:eastAsia="宋体" w:cs="宋体"/>
          <w:color w:val="FF0000"/>
          <w:sz w:val="24"/>
          <w:szCs w:val="24"/>
          <w:lang w:val="en-US" w:eastAsia="zh-CN" w:bidi="zh-CN"/>
        </w:rPr>
      </w:pPr>
      <w:bookmarkStart w:id="24" w:name="_Toc2975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3.3.1 </w:t>
      </w:r>
      <w:bookmarkEnd w:id="24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用户信息表</w:t>
      </w:r>
    </w:p>
    <w:p w14:paraId="0B60EC8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用户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信息如表</w:t>
      </w:r>
      <w:r>
        <w:rPr>
          <w:rFonts w:hint="eastAsia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3-2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 w:bidi="zh-CN"/>
          <w14:textFill>
            <w14:solidFill>
              <w14:schemeClr w14:val="tx1"/>
            </w14:solidFill>
          </w14:textFill>
        </w:rPr>
        <w:t>所示。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 w14:paraId="030CA630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 3-2 用户信息表</w:t>
      </w:r>
    </w:p>
    <w:tbl>
      <w:tblPr>
        <w:tblStyle w:val="29"/>
        <w:tblW w:w="830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1346"/>
        <w:gridCol w:w="1663"/>
        <w:gridCol w:w="1727"/>
        <w:gridCol w:w="1654"/>
      </w:tblGrid>
      <w:tr w14:paraId="1427294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916" w:type="dxa"/>
            <w:tcBorders>
              <w:bottom w:val="single" w:color="auto" w:sz="6" w:space="0"/>
            </w:tcBorders>
            <w:vAlign w:val="top"/>
          </w:tcPr>
          <w:p w14:paraId="3F997B2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英文字段名</w:t>
            </w:r>
          </w:p>
        </w:tc>
        <w:tc>
          <w:tcPr>
            <w:tcW w:w="1346" w:type="dxa"/>
            <w:tcBorders>
              <w:bottom w:val="single" w:color="auto" w:sz="6" w:space="0"/>
            </w:tcBorders>
            <w:vAlign w:val="top"/>
          </w:tcPr>
          <w:p w14:paraId="5326293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中文字段名</w:t>
            </w:r>
          </w:p>
        </w:tc>
        <w:tc>
          <w:tcPr>
            <w:tcW w:w="1663" w:type="dxa"/>
            <w:tcBorders>
              <w:bottom w:val="single" w:color="auto" w:sz="6" w:space="0"/>
            </w:tcBorders>
            <w:vAlign w:val="top"/>
          </w:tcPr>
          <w:p w14:paraId="7BC5EF7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27" w:type="dxa"/>
            <w:tcBorders>
              <w:bottom w:val="single" w:color="auto" w:sz="6" w:space="0"/>
            </w:tcBorders>
            <w:vAlign w:val="top"/>
          </w:tcPr>
          <w:p w14:paraId="4E5551E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是否允许为空</w:t>
            </w:r>
          </w:p>
        </w:tc>
        <w:tc>
          <w:tcPr>
            <w:tcW w:w="1654" w:type="dxa"/>
            <w:tcBorders>
              <w:bottom w:val="single" w:color="auto" w:sz="6" w:space="0"/>
            </w:tcBorders>
            <w:vAlign w:val="top"/>
          </w:tcPr>
          <w:p w14:paraId="30FCB0E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主键/外键</w:t>
            </w:r>
          </w:p>
        </w:tc>
      </w:tr>
      <w:tr w14:paraId="21BF89B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1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D1E3DB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34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71861FF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  <w:tc>
          <w:tcPr>
            <w:tcW w:w="166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A37A09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2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5F0DB0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54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D64C504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 w14:paraId="0C53CC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16" w:type="dxa"/>
            <w:tcBorders>
              <w:tl2br w:val="nil"/>
              <w:tr2bl w:val="nil"/>
            </w:tcBorders>
            <w:vAlign w:val="top"/>
          </w:tcPr>
          <w:p w14:paraId="4026964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300C5B6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761EA9F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55E3155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top"/>
          </w:tcPr>
          <w:p w14:paraId="0374EEF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14438F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16" w:type="dxa"/>
            <w:tcBorders>
              <w:tl2br w:val="nil"/>
              <w:tr2bl w:val="nil"/>
            </w:tcBorders>
            <w:vAlign w:val="top"/>
          </w:tcPr>
          <w:p w14:paraId="6A1B254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PasswordHash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485594B4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密码哈希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7406D8B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605B537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top"/>
          </w:tcPr>
          <w:p w14:paraId="5FFA8CD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1BB966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16" w:type="dxa"/>
            <w:tcBorders>
              <w:tl2br w:val="nil"/>
              <w:tr2bl w:val="nil"/>
            </w:tcBorders>
            <w:vAlign w:val="top"/>
          </w:tcPr>
          <w:p w14:paraId="3E0A0A2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6B1F6C0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18DEC1E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69BFEC6B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top"/>
          </w:tcPr>
          <w:p w14:paraId="3D27108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 w14:paraId="507A539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16" w:type="dxa"/>
            <w:tcBorders>
              <w:tl2br w:val="nil"/>
              <w:tr2bl w:val="nil"/>
            </w:tcBorders>
            <w:vAlign w:val="top"/>
          </w:tcPr>
          <w:p w14:paraId="3A27675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PhoneNumber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0710BB3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6F8B2207">
            <w:pPr>
              <w:tabs>
                <w:tab w:val="left" w:pos="398"/>
              </w:tabs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varchar(15)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7DD6AA9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1654" w:type="dxa"/>
            <w:tcBorders>
              <w:tl2br w:val="nil"/>
              <w:tr2bl w:val="nil"/>
            </w:tcBorders>
            <w:vAlign w:val="top"/>
          </w:tcPr>
          <w:p w14:paraId="6D5B0BB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</w:tbl>
    <w:p w14:paraId="37E4D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3.3.2 交易记录表</w:t>
      </w:r>
    </w:p>
    <w:p w14:paraId="47EE87A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交易记录如表3-3所示。 </w:t>
      </w:r>
    </w:p>
    <w:p w14:paraId="3319050F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 3-3</w:t>
      </w:r>
      <w:r>
        <w:rPr>
          <w:rFonts w:hint="default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交易记录表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1346"/>
        <w:gridCol w:w="1663"/>
        <w:gridCol w:w="1727"/>
        <w:gridCol w:w="1686"/>
      </w:tblGrid>
      <w:tr w14:paraId="38F429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1931" w:type="dxa"/>
            <w:tcBorders>
              <w:bottom w:val="single" w:color="auto" w:sz="6" w:space="0"/>
            </w:tcBorders>
            <w:vAlign w:val="top"/>
          </w:tcPr>
          <w:p w14:paraId="41B57F4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英文字段名</w:t>
            </w:r>
          </w:p>
        </w:tc>
        <w:tc>
          <w:tcPr>
            <w:tcW w:w="1346" w:type="dxa"/>
            <w:tcBorders>
              <w:bottom w:val="single" w:color="auto" w:sz="6" w:space="0"/>
            </w:tcBorders>
            <w:vAlign w:val="top"/>
          </w:tcPr>
          <w:p w14:paraId="01EDF96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中文字段名</w:t>
            </w:r>
          </w:p>
        </w:tc>
        <w:tc>
          <w:tcPr>
            <w:tcW w:w="1663" w:type="dxa"/>
            <w:tcBorders>
              <w:bottom w:val="single" w:color="auto" w:sz="6" w:space="0"/>
            </w:tcBorders>
            <w:vAlign w:val="top"/>
          </w:tcPr>
          <w:p w14:paraId="52E5725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727" w:type="dxa"/>
            <w:tcBorders>
              <w:bottom w:val="single" w:color="auto" w:sz="6" w:space="0"/>
            </w:tcBorders>
            <w:vAlign w:val="top"/>
          </w:tcPr>
          <w:p w14:paraId="2791122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是否允许为空</w:t>
            </w:r>
          </w:p>
        </w:tc>
        <w:tc>
          <w:tcPr>
            <w:tcW w:w="1686" w:type="dxa"/>
            <w:tcBorders>
              <w:bottom w:val="single" w:color="auto" w:sz="6" w:space="0"/>
            </w:tcBorders>
            <w:vAlign w:val="top"/>
          </w:tcPr>
          <w:p w14:paraId="7C3326E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主键/外键</w:t>
            </w:r>
          </w:p>
        </w:tc>
      </w:tr>
      <w:tr w14:paraId="5F20167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93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B907EF1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TransactionID</w:t>
            </w:r>
          </w:p>
        </w:tc>
        <w:tc>
          <w:tcPr>
            <w:tcW w:w="134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53B95F26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交易ID</w:t>
            </w:r>
          </w:p>
        </w:tc>
        <w:tc>
          <w:tcPr>
            <w:tcW w:w="166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09A83F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2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EDF887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8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12449F4B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主键</w:t>
            </w:r>
          </w:p>
        </w:tc>
      </w:tr>
      <w:tr w14:paraId="0F0BE4F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31" w:type="dxa"/>
            <w:tcBorders>
              <w:tl2br w:val="nil"/>
              <w:tr2bl w:val="nil"/>
            </w:tcBorders>
            <w:vAlign w:val="top"/>
          </w:tcPr>
          <w:p w14:paraId="3386C21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BuyerID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4B3E608C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买家ID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2018401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4C5FCC7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top"/>
          </w:tcPr>
          <w:p w14:paraId="67037EA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 (User)</w:t>
            </w:r>
          </w:p>
        </w:tc>
      </w:tr>
      <w:tr w14:paraId="232C12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31" w:type="dxa"/>
            <w:tcBorders>
              <w:tl2br w:val="nil"/>
              <w:tr2bl w:val="nil"/>
            </w:tcBorders>
            <w:vAlign w:val="top"/>
          </w:tcPr>
          <w:p w14:paraId="06A124F5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SellerID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1E19B0D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卖家ID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6853A0A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34980E1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top"/>
          </w:tcPr>
          <w:p w14:paraId="3BAF43B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外键 (User)</w:t>
            </w:r>
          </w:p>
        </w:tc>
      </w:tr>
      <w:tr w14:paraId="182D78C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1931" w:type="dxa"/>
            <w:tcBorders>
              <w:tl2br w:val="nil"/>
              <w:tr2bl w:val="nil"/>
            </w:tcBorders>
            <w:vAlign w:val="top"/>
          </w:tcPr>
          <w:p w14:paraId="43D38360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346" w:type="dxa"/>
            <w:tcBorders>
              <w:tl2br w:val="nil"/>
              <w:tr2bl w:val="nil"/>
            </w:tcBorders>
            <w:vAlign w:val="top"/>
          </w:tcPr>
          <w:p w14:paraId="592E040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价格</w:t>
            </w:r>
          </w:p>
        </w:tc>
        <w:tc>
          <w:tcPr>
            <w:tcW w:w="1663" w:type="dxa"/>
            <w:tcBorders>
              <w:tl2br w:val="nil"/>
              <w:tr2bl w:val="nil"/>
            </w:tcBorders>
            <w:vAlign w:val="top"/>
          </w:tcPr>
          <w:p w14:paraId="113A0E3A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DECIMAL(18,2)</w:t>
            </w:r>
          </w:p>
        </w:tc>
        <w:tc>
          <w:tcPr>
            <w:tcW w:w="1727" w:type="dxa"/>
            <w:tcBorders>
              <w:tl2br w:val="nil"/>
              <w:tr2bl w:val="nil"/>
            </w:tcBorders>
            <w:vAlign w:val="top"/>
          </w:tcPr>
          <w:p w14:paraId="221858B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1686" w:type="dxa"/>
            <w:tcBorders>
              <w:tl2br w:val="nil"/>
              <w:tr2bl w:val="nil"/>
            </w:tcBorders>
            <w:vAlign w:val="top"/>
          </w:tcPr>
          <w:p w14:paraId="0C0D56AF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</w:tbl>
    <w:p w14:paraId="0A12A282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520937BB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25" w:name="_Toc30808"/>
      <w:r>
        <w:rPr>
          <w:rFonts w:hint="eastAsia" w:hAnsi="宋体"/>
          <w:b/>
          <w:bCs/>
          <w:sz w:val="30"/>
          <w:szCs w:val="30"/>
          <w:lang w:val="en-US" w:eastAsia="zh-CN"/>
        </w:rPr>
        <w:t>4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功能模块设计</w:t>
      </w:r>
      <w:bookmarkEnd w:id="25"/>
    </w:p>
    <w:p w14:paraId="3180E9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26" w:name="_Toc4454"/>
      <w:r>
        <w:rPr>
          <w:rFonts w:hint="eastAsia"/>
          <w:sz w:val="28"/>
          <w:szCs w:val="28"/>
          <w:lang w:val="en-US" w:eastAsia="zh-CN"/>
        </w:rPr>
        <w:t>4.1 NFT管理系统设计</w:t>
      </w:r>
      <w:bookmarkEnd w:id="26"/>
    </w:p>
    <w:p w14:paraId="734C9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4.1.1 类设计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 w14:paraId="7A9BEEC7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NFT管理系统主要用于处理与NFT相关的操作，如创建、查看、修改、删除NFT以及管理NFT的交易等。该系统允许会员进行NFT的购买、管理和展示等操作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，类图设计如下：</w:t>
      </w:r>
    </w:p>
    <w:p w14:paraId="6D9F3F5B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NFT 类：用于表示NFT对象，包含NFT的基本信息，如ID、名称、描述、价格、所有者等。</w:t>
      </w:r>
    </w:p>
    <w:p w14:paraId="7E455C20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 类：用于表示用户对象，包含用户的基本信息及与NFT的交互信息，如购买记录、NFT拥有记录等。</w:t>
      </w:r>
    </w:p>
    <w:p w14:paraId="5A3364C9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）NFT管理 类：用于管理NFT的创建、编辑、删除及其状态变化。</w:t>
      </w:r>
    </w:p>
    <w:p w14:paraId="409DD9F3">
      <w:pPr>
        <w:pStyle w:val="27"/>
        <w:ind w:firstLine="48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）交易记录 类：记录每一笔NFT交易的信息，如买方、卖方、交易价格、时间等。</w:t>
      </w:r>
    </w:p>
    <w:p w14:paraId="100BA3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27" w:name="_Toc3081"/>
      <w:r>
        <w:rPr>
          <w:rFonts w:hint="eastAsia"/>
          <w:sz w:val="28"/>
          <w:szCs w:val="28"/>
          <w:lang w:val="en-US" w:eastAsia="zh-CN"/>
        </w:rPr>
        <w:t>4.2 交易管理系统设计</w:t>
      </w:r>
      <w:bookmarkEnd w:id="27"/>
    </w:p>
    <w:p w14:paraId="6955A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4.2.1 类设计</w:t>
      </w:r>
    </w:p>
    <w:p w14:paraId="6A981561">
      <w:pPr>
        <w:pStyle w:val="27"/>
        <w:ind w:firstLine="480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该子系统主要处理NFT的买卖交易及相关的业务操作，包括购买、支付、订单生成和订单状态管理等，类图设计如下：</w:t>
      </w:r>
    </w:p>
    <w:p w14:paraId="55CA588E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1）订单 类：用于表示一笔NFT交易订单，包含订单的基本信息，如订单号、NFT项、交易金额、买卖双方信息、支付状态等。</w:t>
      </w:r>
    </w:p>
    <w:p w14:paraId="004CD716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2）支付 类：处理支付操作，记录支付信息，包括支付方式、支付状态等。</w:t>
      </w:r>
    </w:p>
    <w:p w14:paraId="537E8C39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3）买卖双方 类：分别代表买方和卖方，保存与交易相关的用户信息和交易历史。</w:t>
      </w:r>
    </w:p>
    <w:p w14:paraId="03A362F8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4）交易历史 类：记录所有已完成的交易信息，并用于生成交易报告或查询交易详情。</w:t>
      </w:r>
    </w:p>
    <w:p w14:paraId="1777BE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28" w:name="_Toc29418"/>
      <w:r>
        <w:rPr>
          <w:rFonts w:hint="eastAsia"/>
          <w:sz w:val="28"/>
          <w:szCs w:val="28"/>
          <w:lang w:val="en-US" w:eastAsia="zh-CN"/>
        </w:rPr>
        <w:t>4.3 系统管理系统设计</w:t>
      </w:r>
      <w:bookmarkEnd w:id="28"/>
    </w:p>
    <w:p w14:paraId="6CD8D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4.3.1 类设计</w:t>
      </w:r>
    </w:p>
    <w:p w14:paraId="3961225A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系统管理子系统主要包括管理用户订单的功能，如订单提交、查看、取消、评价、确认订单等，类图设计如下：</w:t>
      </w:r>
    </w:p>
    <w:p w14:paraId="75C63381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1）订单管理 类：处理订单的生成、查询、更新及删除等操作。</w:t>
      </w:r>
    </w:p>
    <w:p w14:paraId="793E0B8E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2）订单状态 类：表示订单的各个状态，如待付款、已付款、已发货、已完成等。</w:t>
      </w:r>
    </w:p>
    <w:p w14:paraId="31E79A5F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3）用户管理 类：管理平台用户的注册、登录、权限控制等功能。</w:t>
      </w:r>
    </w:p>
    <w:p w14:paraId="58613B4F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4）评价系统 类：处理订单的用户评价，允许用户对已完成的订单进行评分和评论。</w:t>
      </w:r>
    </w:p>
    <w:p w14:paraId="2C39C40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4.4 数据分析系统设计</w:t>
      </w:r>
    </w:p>
    <w:p w14:paraId="785DB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4.4.1 类设计</w:t>
      </w:r>
    </w:p>
    <w:p w14:paraId="5D6F4C5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数据分析子系统主要用于分析交易数据、用户行为数据以及其他系统性能相关的数据。它的功能包括生成报告、统计信息、分析用户趋势等，类图设计如下：</w:t>
      </w:r>
    </w:p>
    <w:p w14:paraId="43ABF354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1）交易数据 类：用于收集和存储交易记录，提供对交易数据的详细分析，如交易频率、交易金额等。</w:t>
      </w:r>
    </w:p>
    <w:p w14:paraId="524B46AC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2）用户行为 类：记录用户在平台上的行为数据，如浏览记录、购买记录、活跃度等。</w:t>
      </w:r>
      <w:bookmarkStart w:id="41" w:name="_GoBack"/>
      <w:bookmarkEnd w:id="41"/>
    </w:p>
    <w:p w14:paraId="52E55C17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3）分析报告 类：基于数据分析结果生成可视化的报告，帮助平台决策和优化运营。</w:t>
      </w:r>
    </w:p>
    <w:p w14:paraId="6FDC20B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4）趋势分析 类：用于分析数据趋势，如用户增长趋势、销售趋势等，预测未来的业务发展方向。</w:t>
      </w:r>
    </w:p>
    <w:p w14:paraId="04CEE9CB">
      <w:pPr>
        <w:pStyle w:val="3"/>
        <w:rPr>
          <w:rFonts w:hint="eastAsia"/>
          <w:lang w:val="en-US" w:eastAsia="zh-CN"/>
        </w:rPr>
      </w:pPr>
    </w:p>
    <w:bookmarkEnd w:id="19"/>
    <w:p w14:paraId="6AFF6D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7FAD4C3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sz w:val="30"/>
          <w:szCs w:val="30"/>
          <w:lang w:val="en-US" w:eastAsia="zh-CN"/>
        </w:rPr>
      </w:pPr>
      <w:bookmarkStart w:id="29" w:name="_Toc344"/>
      <w:r>
        <w:rPr>
          <w:rFonts w:hint="eastAsia" w:hAnsi="宋体"/>
          <w:b/>
          <w:bCs/>
          <w:sz w:val="30"/>
          <w:szCs w:val="30"/>
          <w:lang w:val="en-US" w:eastAsia="zh-CN"/>
        </w:rPr>
        <w:t>5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界面设计</w:t>
      </w:r>
      <w:bookmarkEnd w:id="29"/>
    </w:p>
    <w:p w14:paraId="6FFE5879">
      <w:pPr>
        <w:pStyle w:val="27"/>
        <w:ind w:firstLine="48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本系统由于使用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Django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框架，而在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Django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中，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是实现页面跳转和其他用户交互功能的核心，所以本节的功能模块设计介绍以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url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为主线。</w:t>
      </w:r>
    </w:p>
    <w:p w14:paraId="12F9CF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0" w:name="_Toc30354"/>
      <w:r>
        <w:rPr>
          <w:rFonts w:hint="eastAsia"/>
          <w:sz w:val="28"/>
          <w:szCs w:val="28"/>
          <w:lang w:val="en-US" w:eastAsia="zh-CN"/>
        </w:rPr>
        <w:t>5.1 网站设计母板</w:t>
      </w:r>
      <w:bookmarkEnd w:id="30"/>
    </w:p>
    <w:p w14:paraId="03FE676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本系统在设计前端页面时使用的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母版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的设计思想，即系统绝大多数页面的布局都继承自该母版页面，也就是说，系统的每个页面的头部和左侧的布局和功能完全相同，只是中间部分会有布局和功能上的变化。如图5-1所示。</w:t>
      </w:r>
    </w:p>
    <w:p w14:paraId="09BECB51">
      <w:pPr>
        <w:pStyle w:val="27"/>
        <w:spacing w:line="240" w:lineRule="auto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4785" cy="29629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5898">
      <w:pPr>
        <w:keepNext w:val="0"/>
        <w:keepLines w:val="0"/>
        <w:widowControl/>
        <w:suppressLineNumbers w:val="0"/>
        <w:ind w:firstLine="3150" w:firstLineChars="1500"/>
        <w:jc w:val="left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  <w:t>5-1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网站设计母版图</w:t>
      </w:r>
    </w:p>
    <w:p w14:paraId="4942B53B">
      <w:pPr>
        <w:pStyle w:val="27"/>
        <w:ind w:left="1200" w:leftChars="200" w:hanging="720" w:hangingChars="30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因此，本节之后其他功能模块的设计介绍将不包括头部和左侧的设计功能。</w:t>
      </w:r>
    </w:p>
    <w:p w14:paraId="4D7B1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5.1.1 页面组成</w:t>
      </w:r>
    </w:p>
    <w:p w14:paraId="3E7D9CBF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(1)头部：包括上中下两部分，上部包括欢迎信息和登录注册链接（游客可见）或注销链接（已登录用户可见）；中部包括网站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Logo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、网站全局搜索框、个人账户按钮、收益中心按钮，下部为区块链浏览器。 </w:t>
      </w:r>
    </w:p>
    <w:p w14:paraId="12E44156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(2)左侧：左侧主要包括一些系统功能模块跳转的按钮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 w14:paraId="681CFB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5.1.2 调用描述</w:t>
      </w:r>
    </w:p>
    <w:p w14:paraId="0A343B2B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游客在使用系统时，点击头部的登录超链接或注册超链接，将跳转到登录页面/login/。 </w:t>
      </w:r>
    </w:p>
    <w:p w14:paraId="649245C1">
      <w:pPr>
        <w:pStyle w:val="27"/>
        <w:ind w:firstLine="48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用户已注册后，点击头部的注销超链接时，系统将会注销已登录的用户信息，同时弹出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已注销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通知，页面恢复为游客使用状态。</w:t>
      </w:r>
      <w:r>
        <w:rPr>
          <w:rFonts w:hint="eastAsia"/>
          <w:color w:val="FF0000"/>
          <w:lang w:val="en-US" w:eastAsia="zh-CN"/>
        </w:rPr>
        <w:t xml:space="preserve"> </w:t>
      </w:r>
    </w:p>
    <w:p w14:paraId="5065703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点击头部的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Logo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，将跳转到系统主页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。 </w:t>
      </w:r>
    </w:p>
    <w:p w14:paraId="2BC2681A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点击头部的个人中心查看按钮，可以跳转到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/user_info/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，在这一页面，用户可以查看和修改自己的个人信息。 </w:t>
      </w:r>
    </w:p>
    <w:p w14:paraId="1F213FE0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点击头部的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收益中心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按钮，将跳转到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income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，以查看用户当前收益信息。</w:t>
      </w:r>
    </w:p>
    <w:p w14:paraId="49FEE910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点击导航栏最左侧的主页按钮，将跳转到系统主页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。  </w:t>
      </w:r>
    </w:p>
    <w:p w14:paraId="31BBDF47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点击导航栏中的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创建NFT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按钮，将跳转到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mint，该页面将提供创建自定义NFT的界面。 </w:t>
      </w:r>
    </w:p>
    <w:p w14:paraId="14C978D4">
      <w:pPr>
        <w:pStyle w:val="27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点击导航栏中的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更多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按钮，将弹出以下拉菜单，该下拉菜单包括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Faucet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Block Explorer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等按钮。</w:t>
      </w:r>
    </w:p>
    <w:p w14:paraId="0A1905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1" w:name="_Toc14408"/>
      <w:r>
        <w:rPr>
          <w:rFonts w:hint="eastAsia"/>
          <w:sz w:val="28"/>
          <w:szCs w:val="28"/>
          <w:lang w:val="en-US" w:eastAsia="zh-CN"/>
        </w:rPr>
        <w:t>5.2 主页: /</w:t>
      </w:r>
      <w:bookmarkEnd w:id="31"/>
    </w:p>
    <w:p w14:paraId="37ABF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5.2.1 参数</w:t>
      </w:r>
    </w:p>
    <w:p w14:paraId="1AA9DE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outlineLvl w:val="2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主页不需要特殊的请求参数。</w:t>
      </w:r>
    </w:p>
    <w:p w14:paraId="109E6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5.2.2 调用背景</w:t>
      </w:r>
    </w:p>
    <w:p w14:paraId="07E26A19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主页是系统的默认页面，游客和已登录用户在访问系统时会首先进入主页。该页面提供了平台的主要介绍、当前热门NFT、最新交易信息等，为用户提供系统概览和快速导航。</w:t>
      </w:r>
    </w:p>
    <w:p w14:paraId="75ECD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5.2.3 页面组成</w:t>
      </w:r>
    </w:p>
    <w:p w14:paraId="063EDD42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主页由以下主要部分组成：</w:t>
      </w:r>
    </w:p>
    <w:p w14:paraId="22EEF93C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1）Banner 区域：显示平台的欢迎标语或活动宣传图，位于页面顶部。</w:t>
      </w:r>
    </w:p>
    <w:p w14:paraId="6A315641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2）热门NFT：展示当前交易市场中最受欢迎的NFT，用户可点击查看详情。</w:t>
      </w:r>
    </w:p>
    <w:p w14:paraId="162046C2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3）最新交易：实时展示NFT的最新交易记录，点击可查看交易详情。</w:t>
      </w:r>
    </w:p>
    <w:p w14:paraId="02CDB31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4）推荐收藏：系统根据用户的偏好和历史记录推荐的NFT列表。</w:t>
      </w:r>
    </w:p>
    <w:p w14:paraId="25847D3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5）底部导航：提供“关于我们”、“服务条款”、“隐私政策”等链接。</w:t>
      </w:r>
    </w:p>
    <w:p w14:paraId="207DA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5.2.4 调用描述</w:t>
      </w:r>
    </w:p>
    <w:p w14:paraId="73FD5875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1）游客或用户打开系统主页，默认显示当前平台的热门NFT、最新交易信息和推荐收藏。</w:t>
      </w:r>
    </w:p>
    <w:p w14:paraId="2C6D9435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2）用户点击热门NFT中的某个项目，将跳转到该NFT的详情页 /nft/{id}/。</w:t>
      </w:r>
    </w:p>
    <w:p w14:paraId="7025FCC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3）点击最新交易中的某条记录，将跳转到该交易的详情页面 /transaction/{id}/。</w:t>
      </w:r>
    </w:p>
    <w:p w14:paraId="6CD1087B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4）点击底部导航中的“关于我们”链接，跳转到系统介绍页面 /about/。</w:t>
      </w:r>
    </w:p>
    <w:p w14:paraId="12C2A0A5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629634FB">
      <w:pPr>
        <w:pStyle w:val="3"/>
        <w:spacing w:before="120" w:beforeLines="50" w:after="120" w:afterLines="50" w:line="440" w:lineRule="exact"/>
        <w:outlineLvl w:val="0"/>
        <w:rPr>
          <w:rFonts w:hint="default" w:hAnsi="宋体"/>
          <w:b/>
          <w:bCs/>
          <w:sz w:val="30"/>
          <w:szCs w:val="30"/>
          <w:lang w:val="en-US" w:eastAsia="zh-CN"/>
        </w:rPr>
      </w:pPr>
      <w:bookmarkStart w:id="32" w:name="_Toc17962"/>
      <w:r>
        <w:rPr>
          <w:rFonts w:hint="eastAsia" w:hAnsi="宋体"/>
          <w:b/>
          <w:bCs/>
          <w:sz w:val="30"/>
          <w:szCs w:val="30"/>
          <w:lang w:val="en-US" w:eastAsia="zh-CN"/>
        </w:rPr>
        <w:t>6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接口设计</w:t>
      </w:r>
      <w:bookmarkEnd w:id="32"/>
    </w:p>
    <w:p w14:paraId="205F45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3" w:name="_Toc15847"/>
      <w:r>
        <w:rPr>
          <w:rFonts w:hint="eastAsia"/>
          <w:sz w:val="28"/>
          <w:szCs w:val="28"/>
          <w:lang w:val="en-US" w:eastAsia="zh-CN"/>
        </w:rPr>
        <w:t>6.1 用户接口</w:t>
      </w:r>
      <w:bookmarkEnd w:id="33"/>
    </w:p>
    <w:p w14:paraId="2A69BA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为了提供清晰、大方、美观、易用的用户界面，本项目选用了 Vue3 框架配合 Element-UI 和其他组件库来搭建前端页面。通过 Vue-CLI 4.5.0 脚手架工具进行项目结构和界面路由的构建。页面设计和交互精心设计，力求让用户操作流畅、体验友好。例如：</w:t>
      </w:r>
    </w:p>
    <w:p w14:paraId="35677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1）用户注册：用户可以通过填写注册表单并点击“提交”按钮完成注册。</w:t>
      </w:r>
    </w:p>
    <w:p w14:paraId="049054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2）登录验证：用户在登录页面输入账户信息，系统调用后端 API 进行验证，并在验证成功后跳转至用户主页。</w:t>
      </w:r>
    </w:p>
    <w:p w14:paraId="701AD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3）NFT详情页：用户点击某个NFT项目时，页面通过动态路由加载该NFT的详细信息，包括持有人、交易记录、价格等。</w:t>
      </w:r>
    </w:p>
    <w:p w14:paraId="02CD74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4" w:name="_Toc25394"/>
      <w:r>
        <w:rPr>
          <w:rFonts w:hint="eastAsia"/>
          <w:sz w:val="28"/>
          <w:szCs w:val="28"/>
          <w:lang w:val="en-US" w:eastAsia="zh-CN"/>
        </w:rPr>
        <w:t>6.2 外部接口</w:t>
      </w:r>
      <w:bookmarkEnd w:id="34"/>
    </w:p>
    <w:p w14:paraId="66E618B7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在数据存储和数据处理方面，本项目涉及多种外部接口，以确保系统的高效性和可靠性。具体接口设计如下：</w:t>
      </w:r>
    </w:p>
    <w:p w14:paraId="7EB3336B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1）后端接口：项目后端使用 Spring Boot 2.4.5 框架搭建，与 MySQL Server 8.4.3 进行数据存储和交互。所有数据操作通过 RESTful API 进行，确保前后端之间的数据交互流畅。</w:t>
      </w:r>
    </w:p>
    <w:p w14:paraId="79029264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用户数据接口：通过 /api/users/ 提供用户的增删查改操作接口。</w:t>
      </w:r>
    </w:p>
    <w:p w14:paraId="1BFA9F3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NFT数据接口：通过 /api/nfts/ 实现NFT的创建、查询、更新和删除。</w:t>
      </w:r>
    </w:p>
    <w:p w14:paraId="38F0D3AA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交易数据接口：通过 /api/transactions/ 记录每笔NFT交易的数据，提供交易历史查询。</w:t>
      </w:r>
    </w:p>
    <w:p w14:paraId="217522EC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2）邮件发送接口：使用 SMTP 协议和 163 邮箱服务器进行邮件通知功能。SMTP 通过系统配置文件设置，所有邮件均通过 163 服务器的安全连接进行发送。</w:t>
      </w:r>
    </w:p>
    <w:p w14:paraId="63F3AC0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账户激活邮件：在用户注册后，系统自动发送包含激活链接的邮件。</w:t>
      </w:r>
    </w:p>
    <w:p w14:paraId="0B1BF5FE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交易通知：当交易完成后，系统会向交易双方发送交易确认邮件。</w:t>
      </w:r>
    </w:p>
    <w:p w14:paraId="6C9778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5" w:name="_Toc15290"/>
      <w:r>
        <w:rPr>
          <w:rFonts w:hint="eastAsia"/>
          <w:sz w:val="28"/>
          <w:szCs w:val="28"/>
          <w:lang w:val="en-US" w:eastAsia="zh-CN"/>
        </w:rPr>
        <w:t>6.3 内部接口</w:t>
      </w:r>
      <w:bookmarkEnd w:id="35"/>
    </w:p>
    <w:p w14:paraId="3330B36C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系统各模块均通过内部接口进行数据交互，实现模块间的高效通信。具体设计如下：</w:t>
      </w:r>
    </w:p>
    <w:p w14:paraId="4B4F0686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1）ORM 数据交互接口：系统采用 ORM 框架管理数据库连接和查询操作。各模块在处理用户请求时，通过 ORM 模块对 MySQL 数据库进行增删查改操作。例如，用户模块通过 ORM 框架实现用户数据的增删改查操作，确保数据操作的稳定性和一致性。</w:t>
      </w:r>
    </w:p>
    <w:p w14:paraId="41081271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2）Session 管理：用户登录时，系统生成 Session 数据并进行验证和管理。在页面跳转和请求参数传递时，通过 Session 和 GET 请求参数保证用户操作的连贯性和安全性。</w:t>
      </w:r>
    </w:p>
    <w:p w14:paraId="72A6BA38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3）参数传递接口：页面跳转或数据提交时，系统通过 GET 请求和表单提交实现参数传递。例如：用户点击 NFT 项目后，系统通过 GET 请求将 NFT 的 ID 传递到详情页面并显示相关数据。在提交订单时，系统通过表单提交订单数据至后端，完成支付和交易记录更新。</w:t>
      </w:r>
    </w:p>
    <w:p w14:paraId="0B5C91A1"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 w14:paraId="11BCB83D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sz w:val="30"/>
          <w:szCs w:val="30"/>
          <w:lang w:val="en-US" w:eastAsia="zh-CN"/>
        </w:rPr>
      </w:pPr>
      <w:bookmarkStart w:id="36" w:name="_Toc20250"/>
      <w:r>
        <w:rPr>
          <w:rFonts w:hint="eastAsia" w:hAnsi="宋体"/>
          <w:b/>
          <w:bCs/>
          <w:sz w:val="30"/>
          <w:szCs w:val="30"/>
          <w:lang w:val="en-US" w:eastAsia="zh-CN"/>
        </w:rPr>
        <w:t>7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角色授权设计</w:t>
      </w:r>
      <w:bookmarkEnd w:id="36"/>
    </w:p>
    <w:p w14:paraId="7175D8B4">
      <w:pPr>
        <w:pStyle w:val="27"/>
        <w:ind w:firstLine="48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本项目的使用角色有三类：游客、普通用户（会员）、管理员，角色授权设计如表7-1所示。</w:t>
      </w:r>
    </w:p>
    <w:p w14:paraId="7752ABA2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表 7-1 角色授权设计表</w:t>
      </w:r>
    </w:p>
    <w:tbl>
      <w:tblPr>
        <w:tblStyle w:val="29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930"/>
        <w:gridCol w:w="1876"/>
        <w:gridCol w:w="1921"/>
      </w:tblGrid>
      <w:tr w14:paraId="64B6F5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bottom w:val="single" w:color="auto" w:sz="6" w:space="0"/>
            </w:tcBorders>
            <w:vAlign w:val="top"/>
          </w:tcPr>
          <w:p w14:paraId="326D711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功能模块名称</w:t>
            </w:r>
          </w:p>
        </w:tc>
        <w:tc>
          <w:tcPr>
            <w:tcW w:w="1930" w:type="dxa"/>
            <w:tcBorders>
              <w:bottom w:val="single" w:color="auto" w:sz="6" w:space="0"/>
            </w:tcBorders>
            <w:vAlign w:val="top"/>
          </w:tcPr>
          <w:p w14:paraId="45CC4B13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1876" w:type="dxa"/>
            <w:tcBorders>
              <w:bottom w:val="single" w:color="auto" w:sz="6" w:space="0"/>
            </w:tcBorders>
            <w:vAlign w:val="top"/>
          </w:tcPr>
          <w:p w14:paraId="7CA7BC1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会员</w:t>
            </w:r>
          </w:p>
        </w:tc>
        <w:tc>
          <w:tcPr>
            <w:tcW w:w="1921" w:type="dxa"/>
            <w:tcBorders>
              <w:bottom w:val="single" w:color="auto" w:sz="6" w:space="0"/>
            </w:tcBorders>
            <w:vAlign w:val="top"/>
          </w:tcPr>
          <w:p w14:paraId="2F4D08CD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游客</w:t>
            </w:r>
          </w:p>
        </w:tc>
      </w:tr>
      <w:tr w14:paraId="468BC0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25202A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个人信息管理</w:t>
            </w:r>
          </w:p>
        </w:tc>
        <w:tc>
          <w:tcPr>
            <w:tcW w:w="1930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CDB319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D2A92F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327CA8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2444452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1B2432DE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注册与登录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1BC2A885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1BF8D85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0FAEC7A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</w:tr>
      <w:tr w14:paraId="35655B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2AE55004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NFT 创建和上架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519338F2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5954AE66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16E7111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626FA09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75BE9678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交易管理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73A7A21D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2CFD5737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462D1C4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6397535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0F24CD52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系统配置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58814171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79FB563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6DF32F98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298F62A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4A07FC9A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数据分析与报表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2AE46510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7C1289E3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44B5FE69">
            <w:pPr>
              <w:jc w:val="center"/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○</w:t>
            </w:r>
          </w:p>
        </w:tc>
      </w:tr>
      <w:tr w14:paraId="5FE90A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5" w:type="dxa"/>
            <w:gridSpan w:val="4"/>
            <w:tcBorders>
              <w:tl2br w:val="nil"/>
              <w:tr2bl w:val="nil"/>
            </w:tcBorders>
            <w:vAlign w:val="top"/>
          </w:tcPr>
          <w:p w14:paraId="449DC807">
            <w:pPr>
              <w:jc w:val="center"/>
              <w:rPr>
                <w:rFonts w:hint="default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●表示有全部权限，○表示享有权限但并非全部权限。</w:t>
            </w:r>
          </w:p>
        </w:tc>
      </w:tr>
    </w:tbl>
    <w:p w14:paraId="3DDF83E5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5EC30EB3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sz w:val="30"/>
          <w:szCs w:val="30"/>
          <w:lang w:val="en-US" w:eastAsia="zh-CN"/>
        </w:rPr>
      </w:pPr>
      <w:bookmarkStart w:id="37" w:name="_Toc7041"/>
      <w:r>
        <w:rPr>
          <w:rFonts w:hint="eastAsia" w:hAnsi="宋体"/>
          <w:b/>
          <w:bCs/>
          <w:sz w:val="30"/>
          <w:szCs w:val="30"/>
          <w:lang w:val="en-US" w:eastAsia="zh-CN"/>
        </w:rPr>
        <w:t>8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系统错误处理</w:t>
      </w:r>
      <w:bookmarkEnd w:id="37"/>
    </w:p>
    <w:p w14:paraId="7D21ED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8" w:name="_Toc19049"/>
      <w:r>
        <w:rPr>
          <w:rFonts w:hint="eastAsia"/>
          <w:sz w:val="28"/>
          <w:szCs w:val="28"/>
          <w:lang w:val="en-US" w:eastAsia="zh-CN"/>
        </w:rPr>
        <w:t>8.1 出错信息</w:t>
      </w:r>
      <w:bookmarkEnd w:id="38"/>
    </w:p>
    <w:p w14:paraId="7567E84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1）输入有效性和安全性检查：对游客和会员输入的所有内容进行有效性和安全性检查。通过前端和后端验证机制，确保数据符合预期格式，减少错误输入的发生几率。</w:t>
      </w:r>
    </w:p>
    <w:p w14:paraId="309466A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2）异常捕获与统一提示：系统对程序运行中的异常情况进行捕获，并以统一的格式向用户（游客和会员）展示错误提示信息。该提示将使用用户友好的语言，以便用户理解问题的原因并采取相应措施。</w:t>
      </w:r>
    </w:p>
    <w:p w14:paraId="26DFED6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3）访问权限控制：当用户（游客或会员）尝试访问权限以外的资源时，系统将用户重定向至统一的错误提示页面，并告知其没有相应权限。</w:t>
      </w:r>
    </w:p>
    <w:p w14:paraId="4791C3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9" w:name="_Toc19016"/>
      <w:r>
        <w:rPr>
          <w:rFonts w:hint="eastAsia"/>
          <w:sz w:val="28"/>
          <w:szCs w:val="28"/>
          <w:lang w:val="en-US" w:eastAsia="zh-CN"/>
        </w:rPr>
        <w:t>8.2 故障预防与补救</w:t>
      </w:r>
      <w:bookmarkEnd w:id="39"/>
    </w:p>
    <w:p w14:paraId="30F7C942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1）权限控制机制：系统采用统一的权限控制机制，确保不同角色只能访问与其权限相对应的功能和数据，进一步保障系统的安全性和稳定性。</w:t>
      </w:r>
    </w:p>
    <w:p w14:paraId="0E8040B3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2）数据加密：对涉及用户隐私和系统核心数据进行加密处理，确保数据在传输和存储过程中不被非法访问，减少潜在的黑客攻击影响。</w:t>
      </w:r>
    </w:p>
    <w:p w14:paraId="1A0E58CE">
      <w:pPr>
        <w:pStyle w:val="27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3）定期备份：实施定期的数据库备份策略，包括海量备份和增量备份，以便在系统发生故障时迅速恢复数据，减少数据丢失的风险。</w:t>
      </w:r>
    </w:p>
    <w:p w14:paraId="43D601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bookmarkStart w:id="40" w:name="_Toc2581"/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8.3 系统维护设计</w:t>
      </w:r>
      <w:bookmarkEnd w:id="40"/>
    </w:p>
    <w:p w14:paraId="7C35CDC5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1）模块化和分层设计：在系统编码过程中采用模块化和分层设计原则，将系统功能分解为独立的模块，提高模块内部的内聚性，降低模块之间的耦合度，从而增强系统的可读性和可维护性。</w:t>
      </w:r>
    </w:p>
    <w:p w14:paraId="2080A186">
      <w:pPr>
        <w:pStyle w:val="27"/>
        <w:ind w:firstLine="48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2）结合面向对象的设计思想：在功能模块划分上，尽量符合面向对象的设计思想，确保系统架构简洁、逻辑清晰，使后续的功能扩展和维护更加便捷。</w:t>
      </w:r>
    </w:p>
    <w:p w14:paraId="2F7CCFAB">
      <w:pPr>
        <w:pStyle w:val="27"/>
        <w:ind w:firstLine="48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3）注释与命名规范：编码时遵循命名规范，为标识符赋予清晰的含义，并在必要处添加适量注释，以帮助后续的开发人员和维护人员理解代码逻辑，提升代码的可维护性。</w:t>
      </w:r>
    </w:p>
    <w:sectPr>
      <w:footerReference r:id="rId8" w:type="default"/>
      <w:pgSz w:w="11910" w:h="16840"/>
      <w:pgMar w:top="1440" w:right="1797" w:bottom="1440" w:left="1797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1575D">
    <w:pPr>
      <w:pStyle w:val="2"/>
      <w:spacing w:line="14" w:lineRule="auto"/>
      <w:rPr>
        <w:sz w:val="20"/>
      </w:rPr>
    </w:pPr>
  </w:p>
  <w:p w14:paraId="511EB9E5">
    <w:pPr>
      <w:pStyle w:val="2"/>
      <w:spacing w:line="14" w:lineRule="auto"/>
      <w:rPr>
        <w:sz w:val="20"/>
      </w:rPr>
    </w:pPr>
  </w:p>
  <w:p w14:paraId="193D3CA4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705F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AC2FC5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AC2FC5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1ACC08">
    <w:pPr>
      <w:pStyle w:val="2"/>
      <w:spacing w:line="14" w:lineRule="auto"/>
      <w:rPr>
        <w:sz w:val="20"/>
      </w:rPr>
    </w:pPr>
  </w:p>
  <w:p w14:paraId="339628D6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69FD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B5703E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B5703E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F69BB2">
    <w:pPr>
      <w:pStyle w:val="2"/>
      <w:spacing w:line="14" w:lineRule="auto"/>
      <w:rPr>
        <w:sz w:val="20"/>
      </w:rPr>
    </w:pPr>
  </w:p>
  <w:p w14:paraId="1D00A166">
    <w:pPr>
      <w:pStyle w:val="2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7E751">
    <w:pPr>
      <w:pStyle w:val="20"/>
      <w:pBdr>
        <w:bottom w:val="none" w:color="auto" w:sz="0" w:space="1"/>
      </w:pBd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3M2Y5NzIzMDFlZjAyY2Q4Njk5ODkyYjFjNzBiNTQ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2A98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214A13"/>
    <w:rsid w:val="01695D32"/>
    <w:rsid w:val="019E4ED3"/>
    <w:rsid w:val="01B52D3B"/>
    <w:rsid w:val="01C21F00"/>
    <w:rsid w:val="01C963F3"/>
    <w:rsid w:val="01D04B3D"/>
    <w:rsid w:val="0200232E"/>
    <w:rsid w:val="02041016"/>
    <w:rsid w:val="02160F0D"/>
    <w:rsid w:val="0219250B"/>
    <w:rsid w:val="02512E62"/>
    <w:rsid w:val="027654C7"/>
    <w:rsid w:val="027675B7"/>
    <w:rsid w:val="02BD496A"/>
    <w:rsid w:val="02C00EDD"/>
    <w:rsid w:val="02C1223A"/>
    <w:rsid w:val="02D73237"/>
    <w:rsid w:val="02D95D36"/>
    <w:rsid w:val="031A3F59"/>
    <w:rsid w:val="03374D46"/>
    <w:rsid w:val="03544FF9"/>
    <w:rsid w:val="036174B6"/>
    <w:rsid w:val="036E3E0E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4E27C10"/>
    <w:rsid w:val="050C4CE3"/>
    <w:rsid w:val="053854D8"/>
    <w:rsid w:val="05722DEF"/>
    <w:rsid w:val="058C1932"/>
    <w:rsid w:val="05962A91"/>
    <w:rsid w:val="05AD3EE8"/>
    <w:rsid w:val="05B31AEB"/>
    <w:rsid w:val="05BB6053"/>
    <w:rsid w:val="05BF6BE4"/>
    <w:rsid w:val="05F035B0"/>
    <w:rsid w:val="061D6E58"/>
    <w:rsid w:val="06365180"/>
    <w:rsid w:val="06440CAB"/>
    <w:rsid w:val="0646326D"/>
    <w:rsid w:val="064A0CF0"/>
    <w:rsid w:val="06C912AD"/>
    <w:rsid w:val="06D27AF8"/>
    <w:rsid w:val="07017839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72212"/>
    <w:rsid w:val="082B759D"/>
    <w:rsid w:val="083431BE"/>
    <w:rsid w:val="083F3FAD"/>
    <w:rsid w:val="084C6163"/>
    <w:rsid w:val="086C5D2B"/>
    <w:rsid w:val="08835998"/>
    <w:rsid w:val="088E0D78"/>
    <w:rsid w:val="08A70BBC"/>
    <w:rsid w:val="08BF4B31"/>
    <w:rsid w:val="08EC0C19"/>
    <w:rsid w:val="091618DC"/>
    <w:rsid w:val="092E475C"/>
    <w:rsid w:val="09430D3C"/>
    <w:rsid w:val="0949606C"/>
    <w:rsid w:val="095C0CB8"/>
    <w:rsid w:val="09720699"/>
    <w:rsid w:val="098E51C4"/>
    <w:rsid w:val="099952A8"/>
    <w:rsid w:val="0A062143"/>
    <w:rsid w:val="0A083831"/>
    <w:rsid w:val="0A2F22C5"/>
    <w:rsid w:val="0A311535"/>
    <w:rsid w:val="0A3F6BE6"/>
    <w:rsid w:val="0A466107"/>
    <w:rsid w:val="0A4834A5"/>
    <w:rsid w:val="0A5570F2"/>
    <w:rsid w:val="0A59268B"/>
    <w:rsid w:val="0A645C1B"/>
    <w:rsid w:val="0A6F011F"/>
    <w:rsid w:val="0A780586"/>
    <w:rsid w:val="0A813CA5"/>
    <w:rsid w:val="0A921B28"/>
    <w:rsid w:val="0A984BB5"/>
    <w:rsid w:val="0AA572D2"/>
    <w:rsid w:val="0AD031CA"/>
    <w:rsid w:val="0AD82D33"/>
    <w:rsid w:val="0B224DC6"/>
    <w:rsid w:val="0B3D39AE"/>
    <w:rsid w:val="0B607015"/>
    <w:rsid w:val="0B8E7D66"/>
    <w:rsid w:val="0BC54D74"/>
    <w:rsid w:val="0BEE515B"/>
    <w:rsid w:val="0C265CEC"/>
    <w:rsid w:val="0C277DD2"/>
    <w:rsid w:val="0C2D3A23"/>
    <w:rsid w:val="0C394176"/>
    <w:rsid w:val="0C3D75D6"/>
    <w:rsid w:val="0C685B18"/>
    <w:rsid w:val="0C771D2A"/>
    <w:rsid w:val="0C905E29"/>
    <w:rsid w:val="0CB05D15"/>
    <w:rsid w:val="0CE171A4"/>
    <w:rsid w:val="0D1A6D3E"/>
    <w:rsid w:val="0D222E5C"/>
    <w:rsid w:val="0D337F1E"/>
    <w:rsid w:val="0D562B05"/>
    <w:rsid w:val="0D597854"/>
    <w:rsid w:val="0D621C27"/>
    <w:rsid w:val="0D684213"/>
    <w:rsid w:val="0D732A9A"/>
    <w:rsid w:val="0D8900E5"/>
    <w:rsid w:val="0E134ED6"/>
    <w:rsid w:val="0E443399"/>
    <w:rsid w:val="0E460DCC"/>
    <w:rsid w:val="0E615E8C"/>
    <w:rsid w:val="0E626614"/>
    <w:rsid w:val="0E71409B"/>
    <w:rsid w:val="0E7A46C8"/>
    <w:rsid w:val="0ECD0B23"/>
    <w:rsid w:val="0ED24CA8"/>
    <w:rsid w:val="0EE93A7E"/>
    <w:rsid w:val="0F247814"/>
    <w:rsid w:val="0FA84DC8"/>
    <w:rsid w:val="10121653"/>
    <w:rsid w:val="102D3FF1"/>
    <w:rsid w:val="10472B33"/>
    <w:rsid w:val="104F6DE0"/>
    <w:rsid w:val="10A047C3"/>
    <w:rsid w:val="10B0549C"/>
    <w:rsid w:val="10CD432E"/>
    <w:rsid w:val="11155DCE"/>
    <w:rsid w:val="117417AC"/>
    <w:rsid w:val="119C4729"/>
    <w:rsid w:val="11A93B4C"/>
    <w:rsid w:val="11C437CA"/>
    <w:rsid w:val="11CB23C8"/>
    <w:rsid w:val="120029BD"/>
    <w:rsid w:val="12165C31"/>
    <w:rsid w:val="124F64A1"/>
    <w:rsid w:val="12A25865"/>
    <w:rsid w:val="12CF199F"/>
    <w:rsid w:val="12DF45FD"/>
    <w:rsid w:val="12E070F4"/>
    <w:rsid w:val="12E56982"/>
    <w:rsid w:val="12E57B09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4717322"/>
    <w:rsid w:val="14E92324"/>
    <w:rsid w:val="15051E29"/>
    <w:rsid w:val="15063063"/>
    <w:rsid w:val="15071DFC"/>
    <w:rsid w:val="152E6527"/>
    <w:rsid w:val="15673EAB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5C1122"/>
    <w:rsid w:val="16603B47"/>
    <w:rsid w:val="166F3FD6"/>
    <w:rsid w:val="16710696"/>
    <w:rsid w:val="169135BA"/>
    <w:rsid w:val="16A50D85"/>
    <w:rsid w:val="16B956A7"/>
    <w:rsid w:val="16C70D9B"/>
    <w:rsid w:val="1710523A"/>
    <w:rsid w:val="172577D0"/>
    <w:rsid w:val="173A269C"/>
    <w:rsid w:val="17550089"/>
    <w:rsid w:val="175A7556"/>
    <w:rsid w:val="176D6324"/>
    <w:rsid w:val="17795D6E"/>
    <w:rsid w:val="178918BC"/>
    <w:rsid w:val="178A3AD7"/>
    <w:rsid w:val="179145B8"/>
    <w:rsid w:val="179573BA"/>
    <w:rsid w:val="17A52280"/>
    <w:rsid w:val="17BF20F8"/>
    <w:rsid w:val="17DE149F"/>
    <w:rsid w:val="17E43F37"/>
    <w:rsid w:val="187958AE"/>
    <w:rsid w:val="189224F2"/>
    <w:rsid w:val="18D62220"/>
    <w:rsid w:val="18F0395D"/>
    <w:rsid w:val="191D5D28"/>
    <w:rsid w:val="19250779"/>
    <w:rsid w:val="192561AE"/>
    <w:rsid w:val="192C0149"/>
    <w:rsid w:val="195E4598"/>
    <w:rsid w:val="19866456"/>
    <w:rsid w:val="199A2B66"/>
    <w:rsid w:val="19B039BF"/>
    <w:rsid w:val="19BC1711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0803D2"/>
    <w:rsid w:val="1B124510"/>
    <w:rsid w:val="1B1A1F91"/>
    <w:rsid w:val="1B2A1FB6"/>
    <w:rsid w:val="1B3368EA"/>
    <w:rsid w:val="1B5C1C2F"/>
    <w:rsid w:val="1B724FAE"/>
    <w:rsid w:val="1B812942"/>
    <w:rsid w:val="1B862808"/>
    <w:rsid w:val="1B94252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1273C7"/>
    <w:rsid w:val="1D220702"/>
    <w:rsid w:val="1D2870E1"/>
    <w:rsid w:val="1D5B6145"/>
    <w:rsid w:val="1DA8386E"/>
    <w:rsid w:val="1DAC5BBD"/>
    <w:rsid w:val="1DB815E7"/>
    <w:rsid w:val="1DC046F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16D75"/>
    <w:rsid w:val="1F0B7BF4"/>
    <w:rsid w:val="1F1A294F"/>
    <w:rsid w:val="1F1F3407"/>
    <w:rsid w:val="1FD3343A"/>
    <w:rsid w:val="1FDB7BDC"/>
    <w:rsid w:val="1FFE1600"/>
    <w:rsid w:val="200F74AF"/>
    <w:rsid w:val="20106833"/>
    <w:rsid w:val="202514D8"/>
    <w:rsid w:val="205E3ECB"/>
    <w:rsid w:val="206B5557"/>
    <w:rsid w:val="20783067"/>
    <w:rsid w:val="20823EE5"/>
    <w:rsid w:val="20AD3C1F"/>
    <w:rsid w:val="20D858AC"/>
    <w:rsid w:val="20D91947"/>
    <w:rsid w:val="20E05A27"/>
    <w:rsid w:val="20F46F0E"/>
    <w:rsid w:val="21187317"/>
    <w:rsid w:val="211B40C5"/>
    <w:rsid w:val="211E69DD"/>
    <w:rsid w:val="21393C9F"/>
    <w:rsid w:val="215018EE"/>
    <w:rsid w:val="215367BC"/>
    <w:rsid w:val="21541A4B"/>
    <w:rsid w:val="217B1CD3"/>
    <w:rsid w:val="2189080C"/>
    <w:rsid w:val="219758A1"/>
    <w:rsid w:val="219914E7"/>
    <w:rsid w:val="21A61FC4"/>
    <w:rsid w:val="21B077B2"/>
    <w:rsid w:val="21F66D1D"/>
    <w:rsid w:val="22102092"/>
    <w:rsid w:val="222A65E3"/>
    <w:rsid w:val="22356D36"/>
    <w:rsid w:val="22724899"/>
    <w:rsid w:val="228001D3"/>
    <w:rsid w:val="228850B7"/>
    <w:rsid w:val="22BC3CB2"/>
    <w:rsid w:val="22CC1054"/>
    <w:rsid w:val="22F1747C"/>
    <w:rsid w:val="22F41D72"/>
    <w:rsid w:val="23052629"/>
    <w:rsid w:val="23356FED"/>
    <w:rsid w:val="235D02F2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0F6AF0"/>
    <w:rsid w:val="241430A6"/>
    <w:rsid w:val="245C2C9F"/>
    <w:rsid w:val="247922AB"/>
    <w:rsid w:val="248024EA"/>
    <w:rsid w:val="24A24B56"/>
    <w:rsid w:val="24A677FB"/>
    <w:rsid w:val="24C0760B"/>
    <w:rsid w:val="24C4191F"/>
    <w:rsid w:val="24EF1BF8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B51EA"/>
    <w:rsid w:val="268C6849"/>
    <w:rsid w:val="268D67E1"/>
    <w:rsid w:val="26BC71FD"/>
    <w:rsid w:val="26C16DEA"/>
    <w:rsid w:val="26D22DA5"/>
    <w:rsid w:val="26D43DDD"/>
    <w:rsid w:val="26E25933"/>
    <w:rsid w:val="26EB3F16"/>
    <w:rsid w:val="27637040"/>
    <w:rsid w:val="276B56D3"/>
    <w:rsid w:val="277B168E"/>
    <w:rsid w:val="27863F8B"/>
    <w:rsid w:val="2791366F"/>
    <w:rsid w:val="27BA3F65"/>
    <w:rsid w:val="27C275B6"/>
    <w:rsid w:val="27FA18DE"/>
    <w:rsid w:val="281D673C"/>
    <w:rsid w:val="28654FB2"/>
    <w:rsid w:val="287F43A0"/>
    <w:rsid w:val="288849BE"/>
    <w:rsid w:val="28B603F7"/>
    <w:rsid w:val="28BC5ABB"/>
    <w:rsid w:val="28C55974"/>
    <w:rsid w:val="28E96F90"/>
    <w:rsid w:val="28FD67FF"/>
    <w:rsid w:val="2927387C"/>
    <w:rsid w:val="29390A07"/>
    <w:rsid w:val="293B2E83"/>
    <w:rsid w:val="293D4E4D"/>
    <w:rsid w:val="294471A2"/>
    <w:rsid w:val="29451220"/>
    <w:rsid w:val="29595F19"/>
    <w:rsid w:val="2987431B"/>
    <w:rsid w:val="29913066"/>
    <w:rsid w:val="29A3777A"/>
    <w:rsid w:val="29B54957"/>
    <w:rsid w:val="29C25266"/>
    <w:rsid w:val="29CF22A1"/>
    <w:rsid w:val="29F86E76"/>
    <w:rsid w:val="29F95F19"/>
    <w:rsid w:val="2A214282"/>
    <w:rsid w:val="2A3902CD"/>
    <w:rsid w:val="2A5929FB"/>
    <w:rsid w:val="2AD54ABD"/>
    <w:rsid w:val="2AFF21FA"/>
    <w:rsid w:val="2B2C7B5A"/>
    <w:rsid w:val="2B4F358C"/>
    <w:rsid w:val="2B695A8F"/>
    <w:rsid w:val="2B8F74B6"/>
    <w:rsid w:val="2BA6428E"/>
    <w:rsid w:val="2BF043F9"/>
    <w:rsid w:val="2C0F4D7C"/>
    <w:rsid w:val="2C4E1079"/>
    <w:rsid w:val="2C610E53"/>
    <w:rsid w:val="2C797AFD"/>
    <w:rsid w:val="2C852B16"/>
    <w:rsid w:val="2C872B2F"/>
    <w:rsid w:val="2C8763E0"/>
    <w:rsid w:val="2C884632"/>
    <w:rsid w:val="2C906F22"/>
    <w:rsid w:val="2CBF5B6F"/>
    <w:rsid w:val="2CCC4934"/>
    <w:rsid w:val="2CD02E0D"/>
    <w:rsid w:val="2CD418BB"/>
    <w:rsid w:val="2CF62697"/>
    <w:rsid w:val="2D067C4C"/>
    <w:rsid w:val="2D143FFF"/>
    <w:rsid w:val="2D1D310A"/>
    <w:rsid w:val="2D3073D6"/>
    <w:rsid w:val="2D491183"/>
    <w:rsid w:val="2D613AC8"/>
    <w:rsid w:val="2D7A219F"/>
    <w:rsid w:val="2D871431"/>
    <w:rsid w:val="2DBF3594"/>
    <w:rsid w:val="2DEF3033"/>
    <w:rsid w:val="2E185CFA"/>
    <w:rsid w:val="2E4F78C5"/>
    <w:rsid w:val="2E682BD0"/>
    <w:rsid w:val="2E70398E"/>
    <w:rsid w:val="2ECF7558"/>
    <w:rsid w:val="2F017838"/>
    <w:rsid w:val="2F4F4B1F"/>
    <w:rsid w:val="2F7572F8"/>
    <w:rsid w:val="2FD162F0"/>
    <w:rsid w:val="2FDA3ACA"/>
    <w:rsid w:val="2FE204FD"/>
    <w:rsid w:val="2FE70733"/>
    <w:rsid w:val="30004E27"/>
    <w:rsid w:val="300541EB"/>
    <w:rsid w:val="30142692"/>
    <w:rsid w:val="302B34FC"/>
    <w:rsid w:val="30475757"/>
    <w:rsid w:val="304869A0"/>
    <w:rsid w:val="30CC1ABC"/>
    <w:rsid w:val="30E73F25"/>
    <w:rsid w:val="30FC26F7"/>
    <w:rsid w:val="30FF0C3A"/>
    <w:rsid w:val="31200CC6"/>
    <w:rsid w:val="3142776F"/>
    <w:rsid w:val="31437B9E"/>
    <w:rsid w:val="31597166"/>
    <w:rsid w:val="31637BA5"/>
    <w:rsid w:val="31B75425"/>
    <w:rsid w:val="31E87583"/>
    <w:rsid w:val="31EF3498"/>
    <w:rsid w:val="31FF3949"/>
    <w:rsid w:val="327334A8"/>
    <w:rsid w:val="3275421C"/>
    <w:rsid w:val="3290431A"/>
    <w:rsid w:val="329E79D1"/>
    <w:rsid w:val="32AD0374"/>
    <w:rsid w:val="32B242A9"/>
    <w:rsid w:val="32C22AB4"/>
    <w:rsid w:val="3300657E"/>
    <w:rsid w:val="33164B0C"/>
    <w:rsid w:val="332F4862"/>
    <w:rsid w:val="33312C66"/>
    <w:rsid w:val="33654698"/>
    <w:rsid w:val="33696F09"/>
    <w:rsid w:val="33B26438"/>
    <w:rsid w:val="33C3699B"/>
    <w:rsid w:val="33E5680D"/>
    <w:rsid w:val="33F9763E"/>
    <w:rsid w:val="340B78F6"/>
    <w:rsid w:val="345B087E"/>
    <w:rsid w:val="34B95569"/>
    <w:rsid w:val="34EB6CAD"/>
    <w:rsid w:val="34F82BB1"/>
    <w:rsid w:val="34FD7552"/>
    <w:rsid w:val="35067F5E"/>
    <w:rsid w:val="350A1334"/>
    <w:rsid w:val="3538466E"/>
    <w:rsid w:val="357065AB"/>
    <w:rsid w:val="357400CD"/>
    <w:rsid w:val="35812566"/>
    <w:rsid w:val="3599165E"/>
    <w:rsid w:val="35B7233D"/>
    <w:rsid w:val="35C04B4C"/>
    <w:rsid w:val="35E04765"/>
    <w:rsid w:val="361A3AE8"/>
    <w:rsid w:val="361E2782"/>
    <w:rsid w:val="3627310D"/>
    <w:rsid w:val="364621AD"/>
    <w:rsid w:val="36AA33F6"/>
    <w:rsid w:val="36AF4DAD"/>
    <w:rsid w:val="36D07146"/>
    <w:rsid w:val="36F124CE"/>
    <w:rsid w:val="37094913"/>
    <w:rsid w:val="371371EE"/>
    <w:rsid w:val="374A3A7E"/>
    <w:rsid w:val="3758335C"/>
    <w:rsid w:val="3785076B"/>
    <w:rsid w:val="37A147F9"/>
    <w:rsid w:val="37A2602E"/>
    <w:rsid w:val="37A64754"/>
    <w:rsid w:val="37C4008C"/>
    <w:rsid w:val="37DE208F"/>
    <w:rsid w:val="37FF0965"/>
    <w:rsid w:val="380C6DD9"/>
    <w:rsid w:val="384F06F9"/>
    <w:rsid w:val="38853CBC"/>
    <w:rsid w:val="388C6E40"/>
    <w:rsid w:val="38AA5930"/>
    <w:rsid w:val="38AF2792"/>
    <w:rsid w:val="38BF44FC"/>
    <w:rsid w:val="38DC208F"/>
    <w:rsid w:val="38DF7933"/>
    <w:rsid w:val="38E5105E"/>
    <w:rsid w:val="38F26911"/>
    <w:rsid w:val="39224680"/>
    <w:rsid w:val="3939318C"/>
    <w:rsid w:val="395F1F56"/>
    <w:rsid w:val="39A71956"/>
    <w:rsid w:val="39C42D07"/>
    <w:rsid w:val="39F7075E"/>
    <w:rsid w:val="3A0177D1"/>
    <w:rsid w:val="3A3E2C64"/>
    <w:rsid w:val="3A7A36C5"/>
    <w:rsid w:val="3A823965"/>
    <w:rsid w:val="3AD55F35"/>
    <w:rsid w:val="3ADB2718"/>
    <w:rsid w:val="3B0F23C2"/>
    <w:rsid w:val="3B1C05A8"/>
    <w:rsid w:val="3B396CA5"/>
    <w:rsid w:val="3B3B1633"/>
    <w:rsid w:val="3B572B2F"/>
    <w:rsid w:val="3B575151"/>
    <w:rsid w:val="3B716BD9"/>
    <w:rsid w:val="3B9A612F"/>
    <w:rsid w:val="3BA13B54"/>
    <w:rsid w:val="3BA37EBC"/>
    <w:rsid w:val="3BB769A9"/>
    <w:rsid w:val="3BF43FC5"/>
    <w:rsid w:val="3C0721FD"/>
    <w:rsid w:val="3C097F9F"/>
    <w:rsid w:val="3C0D2A99"/>
    <w:rsid w:val="3C1A74B4"/>
    <w:rsid w:val="3C4A14EF"/>
    <w:rsid w:val="3CFD4BC8"/>
    <w:rsid w:val="3D002D25"/>
    <w:rsid w:val="3DA13B0F"/>
    <w:rsid w:val="3DA74B34"/>
    <w:rsid w:val="3DC54FBA"/>
    <w:rsid w:val="3DD22AA4"/>
    <w:rsid w:val="3DD71DD3"/>
    <w:rsid w:val="3DEE759F"/>
    <w:rsid w:val="3DF22626"/>
    <w:rsid w:val="3E06237D"/>
    <w:rsid w:val="3E110AD0"/>
    <w:rsid w:val="3E5F1F6C"/>
    <w:rsid w:val="3E5F540E"/>
    <w:rsid w:val="3E660BB9"/>
    <w:rsid w:val="3E8A0D6B"/>
    <w:rsid w:val="3F1342FE"/>
    <w:rsid w:val="3F3B7DDB"/>
    <w:rsid w:val="3F613767"/>
    <w:rsid w:val="3F786463"/>
    <w:rsid w:val="3F852C53"/>
    <w:rsid w:val="3F8F0F90"/>
    <w:rsid w:val="3F8F762D"/>
    <w:rsid w:val="3F9A599F"/>
    <w:rsid w:val="3F9C6E2B"/>
    <w:rsid w:val="3FB11C9A"/>
    <w:rsid w:val="3FF35E0E"/>
    <w:rsid w:val="3FFC3AC3"/>
    <w:rsid w:val="40022991"/>
    <w:rsid w:val="406C6164"/>
    <w:rsid w:val="40B64792"/>
    <w:rsid w:val="40D66294"/>
    <w:rsid w:val="40D93256"/>
    <w:rsid w:val="4193497A"/>
    <w:rsid w:val="419F3BDC"/>
    <w:rsid w:val="41A16A4E"/>
    <w:rsid w:val="41B501B3"/>
    <w:rsid w:val="41D81760"/>
    <w:rsid w:val="42744B24"/>
    <w:rsid w:val="427D67F3"/>
    <w:rsid w:val="42926F5D"/>
    <w:rsid w:val="42992D0B"/>
    <w:rsid w:val="429B2AAA"/>
    <w:rsid w:val="429F402B"/>
    <w:rsid w:val="42B555FD"/>
    <w:rsid w:val="42CB6BCE"/>
    <w:rsid w:val="42FA2274"/>
    <w:rsid w:val="43146799"/>
    <w:rsid w:val="4359067E"/>
    <w:rsid w:val="43653A98"/>
    <w:rsid w:val="4369461B"/>
    <w:rsid w:val="43AF64F0"/>
    <w:rsid w:val="43BC49BC"/>
    <w:rsid w:val="43BC6F37"/>
    <w:rsid w:val="43BE6733"/>
    <w:rsid w:val="43C567BF"/>
    <w:rsid w:val="43D1290A"/>
    <w:rsid w:val="43D415C6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05B2"/>
    <w:rsid w:val="456F3007"/>
    <w:rsid w:val="45760077"/>
    <w:rsid w:val="4593183B"/>
    <w:rsid w:val="45B75B8A"/>
    <w:rsid w:val="45B76DD3"/>
    <w:rsid w:val="45B90B2F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2C6F4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496E59"/>
    <w:rsid w:val="49871994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217929"/>
    <w:rsid w:val="4B4277BB"/>
    <w:rsid w:val="4B4A6033"/>
    <w:rsid w:val="4B6827E6"/>
    <w:rsid w:val="4BC52D55"/>
    <w:rsid w:val="4BC858A4"/>
    <w:rsid w:val="4C084076"/>
    <w:rsid w:val="4C0F5D7E"/>
    <w:rsid w:val="4C306725"/>
    <w:rsid w:val="4C312170"/>
    <w:rsid w:val="4C49212C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2B4DE8"/>
    <w:rsid w:val="4D3B13CF"/>
    <w:rsid w:val="4D536A45"/>
    <w:rsid w:val="4D961860"/>
    <w:rsid w:val="4DA66A2E"/>
    <w:rsid w:val="4DAA1FA9"/>
    <w:rsid w:val="4DC77B23"/>
    <w:rsid w:val="4DCA24F1"/>
    <w:rsid w:val="4DCF1D9C"/>
    <w:rsid w:val="4DD97AD2"/>
    <w:rsid w:val="4DE57AF9"/>
    <w:rsid w:val="4DEE363C"/>
    <w:rsid w:val="4E132D17"/>
    <w:rsid w:val="4E1F7C2B"/>
    <w:rsid w:val="4E381007"/>
    <w:rsid w:val="4E52289A"/>
    <w:rsid w:val="4E592DDE"/>
    <w:rsid w:val="4E5A36EA"/>
    <w:rsid w:val="4E5E7F01"/>
    <w:rsid w:val="4E9C58C3"/>
    <w:rsid w:val="4ED2498C"/>
    <w:rsid w:val="4EEC6372"/>
    <w:rsid w:val="4EF533CA"/>
    <w:rsid w:val="4F606CAA"/>
    <w:rsid w:val="4F89010F"/>
    <w:rsid w:val="4F911547"/>
    <w:rsid w:val="4FE74DCB"/>
    <w:rsid w:val="4FFD05E3"/>
    <w:rsid w:val="502A762A"/>
    <w:rsid w:val="5032350D"/>
    <w:rsid w:val="506B379F"/>
    <w:rsid w:val="50737737"/>
    <w:rsid w:val="50B63009"/>
    <w:rsid w:val="50B87650"/>
    <w:rsid w:val="50DB65B1"/>
    <w:rsid w:val="50DB6B76"/>
    <w:rsid w:val="510A6928"/>
    <w:rsid w:val="518358F0"/>
    <w:rsid w:val="5192021A"/>
    <w:rsid w:val="51AB479B"/>
    <w:rsid w:val="51B83FE5"/>
    <w:rsid w:val="51CB5605"/>
    <w:rsid w:val="51D8796D"/>
    <w:rsid w:val="51E41A5B"/>
    <w:rsid w:val="51F0705D"/>
    <w:rsid w:val="520F616C"/>
    <w:rsid w:val="52377B12"/>
    <w:rsid w:val="5282312F"/>
    <w:rsid w:val="52852998"/>
    <w:rsid w:val="52887271"/>
    <w:rsid w:val="528D62B1"/>
    <w:rsid w:val="52AB0DAC"/>
    <w:rsid w:val="52AF3E17"/>
    <w:rsid w:val="52ED723C"/>
    <w:rsid w:val="52F100B8"/>
    <w:rsid w:val="52FC1B70"/>
    <w:rsid w:val="52FC2DD4"/>
    <w:rsid w:val="532A5B93"/>
    <w:rsid w:val="534C4377"/>
    <w:rsid w:val="53581A91"/>
    <w:rsid w:val="536F7A4A"/>
    <w:rsid w:val="53844B50"/>
    <w:rsid w:val="53AA3B9E"/>
    <w:rsid w:val="53CD4E67"/>
    <w:rsid w:val="53DF24DA"/>
    <w:rsid w:val="54033647"/>
    <w:rsid w:val="5429409D"/>
    <w:rsid w:val="542B57F3"/>
    <w:rsid w:val="542F5CFD"/>
    <w:rsid w:val="54301A09"/>
    <w:rsid w:val="54451F9F"/>
    <w:rsid w:val="54492049"/>
    <w:rsid w:val="544D7D8B"/>
    <w:rsid w:val="5465478F"/>
    <w:rsid w:val="54745117"/>
    <w:rsid w:val="549E06C0"/>
    <w:rsid w:val="54B158A1"/>
    <w:rsid w:val="54E63D3C"/>
    <w:rsid w:val="55281803"/>
    <w:rsid w:val="559B5EF9"/>
    <w:rsid w:val="55C53951"/>
    <w:rsid w:val="55DD6EED"/>
    <w:rsid w:val="55E70297"/>
    <w:rsid w:val="56102EB5"/>
    <w:rsid w:val="561641AD"/>
    <w:rsid w:val="56521DB3"/>
    <w:rsid w:val="565F3C59"/>
    <w:rsid w:val="56AC2209"/>
    <w:rsid w:val="56CB2955"/>
    <w:rsid w:val="56F826CF"/>
    <w:rsid w:val="572A61EA"/>
    <w:rsid w:val="573A56C4"/>
    <w:rsid w:val="573F29C9"/>
    <w:rsid w:val="575200A0"/>
    <w:rsid w:val="576913A9"/>
    <w:rsid w:val="57894333"/>
    <w:rsid w:val="57904ACB"/>
    <w:rsid w:val="57931F59"/>
    <w:rsid w:val="57D85C64"/>
    <w:rsid w:val="57DA03ED"/>
    <w:rsid w:val="57DD31D4"/>
    <w:rsid w:val="57DE6A98"/>
    <w:rsid w:val="57EA584B"/>
    <w:rsid w:val="5848614A"/>
    <w:rsid w:val="585175C5"/>
    <w:rsid w:val="588A355D"/>
    <w:rsid w:val="589F66DB"/>
    <w:rsid w:val="58B91B2F"/>
    <w:rsid w:val="58D740C7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9B46600"/>
    <w:rsid w:val="59E24AD2"/>
    <w:rsid w:val="5A1E08C2"/>
    <w:rsid w:val="5A233F3C"/>
    <w:rsid w:val="5A256A25"/>
    <w:rsid w:val="5A587B11"/>
    <w:rsid w:val="5AAA7458"/>
    <w:rsid w:val="5ADF5C9B"/>
    <w:rsid w:val="5B026A81"/>
    <w:rsid w:val="5B0549E9"/>
    <w:rsid w:val="5B2A2BD4"/>
    <w:rsid w:val="5B3D3F8A"/>
    <w:rsid w:val="5B4F74CF"/>
    <w:rsid w:val="5BA17719"/>
    <w:rsid w:val="5BB1598F"/>
    <w:rsid w:val="5BBF02A1"/>
    <w:rsid w:val="5BC54DF4"/>
    <w:rsid w:val="5BDD7C46"/>
    <w:rsid w:val="5BE43F02"/>
    <w:rsid w:val="5C1631F6"/>
    <w:rsid w:val="5C2E6CB8"/>
    <w:rsid w:val="5C302B92"/>
    <w:rsid w:val="5C525C48"/>
    <w:rsid w:val="5C9A28BE"/>
    <w:rsid w:val="5CAE74E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018D"/>
    <w:rsid w:val="5E4347FC"/>
    <w:rsid w:val="5E631F16"/>
    <w:rsid w:val="5E796A43"/>
    <w:rsid w:val="5EB74276"/>
    <w:rsid w:val="5F337B7D"/>
    <w:rsid w:val="5F445AAB"/>
    <w:rsid w:val="5F761FB5"/>
    <w:rsid w:val="5FC66E0E"/>
    <w:rsid w:val="5FE93021"/>
    <w:rsid w:val="5FF34228"/>
    <w:rsid w:val="5FFE63DD"/>
    <w:rsid w:val="60184133"/>
    <w:rsid w:val="6020030D"/>
    <w:rsid w:val="60600583"/>
    <w:rsid w:val="60736016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625953"/>
    <w:rsid w:val="61693D2A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3093390"/>
    <w:rsid w:val="630E5001"/>
    <w:rsid w:val="633A02DF"/>
    <w:rsid w:val="637139A6"/>
    <w:rsid w:val="637616EE"/>
    <w:rsid w:val="63AC0EA9"/>
    <w:rsid w:val="63AD6150"/>
    <w:rsid w:val="63CE6B52"/>
    <w:rsid w:val="63E835F2"/>
    <w:rsid w:val="63EA0041"/>
    <w:rsid w:val="642415F1"/>
    <w:rsid w:val="644840CB"/>
    <w:rsid w:val="6456663A"/>
    <w:rsid w:val="647A4140"/>
    <w:rsid w:val="64C01776"/>
    <w:rsid w:val="654717B7"/>
    <w:rsid w:val="654E74BF"/>
    <w:rsid w:val="65530F79"/>
    <w:rsid w:val="655C1705"/>
    <w:rsid w:val="657B7E86"/>
    <w:rsid w:val="658318DC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04F5B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7203845"/>
    <w:rsid w:val="67262027"/>
    <w:rsid w:val="67423054"/>
    <w:rsid w:val="6760360E"/>
    <w:rsid w:val="67782862"/>
    <w:rsid w:val="677C08FD"/>
    <w:rsid w:val="677F6056"/>
    <w:rsid w:val="67CF4892"/>
    <w:rsid w:val="67DC4CD4"/>
    <w:rsid w:val="67FA1B80"/>
    <w:rsid w:val="67FD6F7B"/>
    <w:rsid w:val="67FF0A72"/>
    <w:rsid w:val="681E2082"/>
    <w:rsid w:val="689962CC"/>
    <w:rsid w:val="689E7D5D"/>
    <w:rsid w:val="68A85138"/>
    <w:rsid w:val="68D423D1"/>
    <w:rsid w:val="68E52D26"/>
    <w:rsid w:val="690D71E8"/>
    <w:rsid w:val="69146C72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2D6DBF"/>
    <w:rsid w:val="6A6371BE"/>
    <w:rsid w:val="6A962896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D1BE8"/>
    <w:rsid w:val="6B9F1CEB"/>
    <w:rsid w:val="6BC72CCD"/>
    <w:rsid w:val="6BC72D53"/>
    <w:rsid w:val="6BD30A8A"/>
    <w:rsid w:val="6C123F77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527AC7"/>
    <w:rsid w:val="6D7A18D6"/>
    <w:rsid w:val="6D841E4C"/>
    <w:rsid w:val="6D84440B"/>
    <w:rsid w:val="6D96165F"/>
    <w:rsid w:val="6D9B170F"/>
    <w:rsid w:val="6DA3568C"/>
    <w:rsid w:val="6DAC1227"/>
    <w:rsid w:val="6DC02F24"/>
    <w:rsid w:val="6DC1370F"/>
    <w:rsid w:val="6DD92AC7"/>
    <w:rsid w:val="6DF90CD4"/>
    <w:rsid w:val="6E13251E"/>
    <w:rsid w:val="6E2E7E8E"/>
    <w:rsid w:val="6E361962"/>
    <w:rsid w:val="6E6F6555"/>
    <w:rsid w:val="6E9879FD"/>
    <w:rsid w:val="6E99250C"/>
    <w:rsid w:val="6EB44A15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CE63D2"/>
    <w:rsid w:val="6FD0523F"/>
    <w:rsid w:val="700A5C11"/>
    <w:rsid w:val="70112D93"/>
    <w:rsid w:val="70485459"/>
    <w:rsid w:val="704A349D"/>
    <w:rsid w:val="709042E1"/>
    <w:rsid w:val="70A4406C"/>
    <w:rsid w:val="70C0289D"/>
    <w:rsid w:val="70CC6576"/>
    <w:rsid w:val="70DA6DEB"/>
    <w:rsid w:val="713003C1"/>
    <w:rsid w:val="71324139"/>
    <w:rsid w:val="71325EE7"/>
    <w:rsid w:val="71425037"/>
    <w:rsid w:val="71533B32"/>
    <w:rsid w:val="716C76B8"/>
    <w:rsid w:val="71866233"/>
    <w:rsid w:val="71A271D9"/>
    <w:rsid w:val="71EF2EE3"/>
    <w:rsid w:val="72102E9C"/>
    <w:rsid w:val="72565C05"/>
    <w:rsid w:val="72A334AE"/>
    <w:rsid w:val="72AA6E9B"/>
    <w:rsid w:val="72E43211"/>
    <w:rsid w:val="731345C8"/>
    <w:rsid w:val="73315430"/>
    <w:rsid w:val="7338355D"/>
    <w:rsid w:val="736F2CBD"/>
    <w:rsid w:val="73FB74E7"/>
    <w:rsid w:val="740A66A5"/>
    <w:rsid w:val="745C1EFA"/>
    <w:rsid w:val="747C53F0"/>
    <w:rsid w:val="747D0517"/>
    <w:rsid w:val="74A663DD"/>
    <w:rsid w:val="74AC09E2"/>
    <w:rsid w:val="74AF667E"/>
    <w:rsid w:val="74C81C9F"/>
    <w:rsid w:val="74F040EF"/>
    <w:rsid w:val="750741FE"/>
    <w:rsid w:val="750C5B4B"/>
    <w:rsid w:val="751B783F"/>
    <w:rsid w:val="753B3991"/>
    <w:rsid w:val="754E2580"/>
    <w:rsid w:val="758F4FDB"/>
    <w:rsid w:val="75997E5A"/>
    <w:rsid w:val="75A230ED"/>
    <w:rsid w:val="76063C85"/>
    <w:rsid w:val="760C2DAB"/>
    <w:rsid w:val="762754A9"/>
    <w:rsid w:val="763807D5"/>
    <w:rsid w:val="763E6C1E"/>
    <w:rsid w:val="764346F2"/>
    <w:rsid w:val="765F0695"/>
    <w:rsid w:val="76672787"/>
    <w:rsid w:val="76863F4A"/>
    <w:rsid w:val="769000ED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8231F1C"/>
    <w:rsid w:val="78472CB8"/>
    <w:rsid w:val="78E630C7"/>
    <w:rsid w:val="79181A1A"/>
    <w:rsid w:val="7927654D"/>
    <w:rsid w:val="79786DA9"/>
    <w:rsid w:val="7A242E75"/>
    <w:rsid w:val="7A4723EC"/>
    <w:rsid w:val="7A745FD6"/>
    <w:rsid w:val="7A7D59F2"/>
    <w:rsid w:val="7A8F0AEF"/>
    <w:rsid w:val="7AEB70EA"/>
    <w:rsid w:val="7AEF4E49"/>
    <w:rsid w:val="7AFC1C29"/>
    <w:rsid w:val="7B3D4E35"/>
    <w:rsid w:val="7B4231CA"/>
    <w:rsid w:val="7B64045F"/>
    <w:rsid w:val="7B755162"/>
    <w:rsid w:val="7BBD6CF5"/>
    <w:rsid w:val="7BD839FA"/>
    <w:rsid w:val="7BDA54DC"/>
    <w:rsid w:val="7C087B27"/>
    <w:rsid w:val="7C0971A1"/>
    <w:rsid w:val="7C883F5E"/>
    <w:rsid w:val="7C95448E"/>
    <w:rsid w:val="7CE61543"/>
    <w:rsid w:val="7D167751"/>
    <w:rsid w:val="7D201216"/>
    <w:rsid w:val="7D3B3531"/>
    <w:rsid w:val="7D3E5776"/>
    <w:rsid w:val="7D543999"/>
    <w:rsid w:val="7D692210"/>
    <w:rsid w:val="7D8E57AC"/>
    <w:rsid w:val="7D8F646F"/>
    <w:rsid w:val="7D936717"/>
    <w:rsid w:val="7DA641A7"/>
    <w:rsid w:val="7DE14F1D"/>
    <w:rsid w:val="7E2D37B3"/>
    <w:rsid w:val="7E5C2018"/>
    <w:rsid w:val="7E73515D"/>
    <w:rsid w:val="7E855D33"/>
    <w:rsid w:val="7E987F4A"/>
    <w:rsid w:val="7EAB03B5"/>
    <w:rsid w:val="7ECD54A1"/>
    <w:rsid w:val="7ED26CD3"/>
    <w:rsid w:val="7F4D1766"/>
    <w:rsid w:val="7F600E42"/>
    <w:rsid w:val="7F6776A3"/>
    <w:rsid w:val="7F6835EC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center"/>
      <w:outlineLvl w:val="0"/>
    </w:pPr>
    <w:rPr>
      <w:rFonts w:ascii="Microsoft JhengHei" w:hAnsi="Microsoft JhengHei" w:eastAsia="Microsoft JhengHei" w:cs="Microsoft JhengHei"/>
      <w:b/>
      <w:bCs/>
      <w:sz w:val="52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center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rFonts w:ascii="宋体" w:hAnsi="宋体" w:eastAsia="宋体"/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5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7">
    <w:name w:val="Date"/>
    <w:basedOn w:val="1"/>
    <w:next w:val="1"/>
    <w:link w:val="44"/>
    <w:qFormat/>
    <w:uiPriority w:val="0"/>
    <w:pPr>
      <w:ind w:left="100" w:leftChars="2500"/>
    </w:pPr>
  </w:style>
  <w:style w:type="paragraph" w:styleId="18">
    <w:name w:val="endnote text"/>
    <w:basedOn w:val="1"/>
    <w:link w:val="46"/>
    <w:qFormat/>
    <w:uiPriority w:val="0"/>
    <w:pPr>
      <w:snapToGrid w:val="0"/>
    </w:p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1">
    <w:name w:val="toc 1"/>
    <w:basedOn w:val="4"/>
    <w:next w:val="5"/>
    <w:link w:val="40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2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3">
    <w:name w:val="footnote text"/>
    <w:basedOn w:val="1"/>
    <w:link w:val="47"/>
    <w:qFormat/>
    <w:uiPriority w:val="0"/>
    <w:pPr>
      <w:snapToGrid w:val="0"/>
    </w:pPr>
    <w:rPr>
      <w:sz w:val="18"/>
      <w:szCs w:val="18"/>
    </w:rPr>
  </w:style>
  <w:style w:type="paragraph" w:styleId="24">
    <w:name w:val="toc 2"/>
    <w:basedOn w:val="5"/>
    <w:next w:val="6"/>
    <w:link w:val="41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5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6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7">
    <w:name w:val="Body Text First Indent"/>
    <w:basedOn w:val="1"/>
    <w:qFormat/>
    <w:uiPriority w:val="0"/>
    <w:pPr>
      <w:ind w:firstLine="498" w:firstLineChars="200"/>
    </w:p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endnote reference"/>
    <w:basedOn w:val="30"/>
    <w:qFormat/>
    <w:uiPriority w:val="0"/>
    <w:rPr>
      <w:vertAlign w:val="superscript"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footnote reference"/>
    <w:basedOn w:val="30"/>
    <w:qFormat/>
    <w:uiPriority w:val="0"/>
    <w:rPr>
      <w:vertAlign w:val="superscript"/>
    </w:rPr>
  </w:style>
  <w:style w:type="table" w:customStyle="1" w:styleId="3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5">
    <w:name w:val="List Paragraph"/>
    <w:basedOn w:val="1"/>
    <w:qFormat/>
    <w:uiPriority w:val="1"/>
    <w:pPr>
      <w:ind w:left="120" w:firstLine="480"/>
    </w:pPr>
  </w:style>
  <w:style w:type="paragraph" w:customStyle="1" w:styleId="36">
    <w:name w:val="Table Paragraph"/>
    <w:basedOn w:val="1"/>
    <w:qFormat/>
    <w:uiPriority w:val="1"/>
  </w:style>
  <w:style w:type="paragraph" w:customStyle="1" w:styleId="37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8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39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0">
    <w:name w:val="TOC 1 字符"/>
    <w:link w:val="21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1">
    <w:name w:val="TOC 2 字符"/>
    <w:link w:val="24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2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3">
    <w:name w:val="标题 字符"/>
    <w:basedOn w:val="30"/>
    <w:link w:val="26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4">
    <w:name w:val="日期 字符"/>
    <w:basedOn w:val="30"/>
    <w:link w:val="17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5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6">
    <w:name w:val="尾注文本 字符"/>
    <w:basedOn w:val="30"/>
    <w:link w:val="18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7">
    <w:name w:val="脚注文本 字符"/>
    <w:basedOn w:val="30"/>
    <w:link w:val="23"/>
    <w:qFormat/>
    <w:uiPriority w:val="0"/>
    <w:rPr>
      <w:rFonts w:ascii="宋体" w:hAnsi="宋体" w:cs="宋体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5155</Words>
  <Characters>6177</Characters>
  <Lines>151</Lines>
  <Paragraphs>42</Paragraphs>
  <TotalTime>117</TotalTime>
  <ScaleCrop>false</ScaleCrop>
  <LinksUpToDate>false</LinksUpToDate>
  <CharactersWithSpaces>6614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哈皮邹</dc:creator>
  <cp:lastModifiedBy>花</cp:lastModifiedBy>
  <cp:lastPrinted>2022-09-16T01:24:00Z</cp:lastPrinted>
  <dcterms:modified xsi:type="dcterms:W3CDTF">2024-11-13T09:16:17Z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B2B0D49340654963B031A7F811D00A24_13</vt:lpwstr>
  </property>
</Properties>
</file>