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66700">
      <w:pPr>
        <w:spacing w:line="344" w:lineRule="auto"/>
        <w:jc w:val="both"/>
      </w:pPr>
      <w:r>
        <w:rPr>
          <w:rFonts w:hint="eastAsia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100330</wp:posOffset>
            </wp:positionV>
            <wp:extent cx="4928235" cy="916940"/>
            <wp:effectExtent l="0" t="0" r="0" b="0"/>
            <wp:wrapTopAndBottom/>
            <wp:docPr id="151" name="图片 151" descr="2112834b2e828afffa22bd191460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2112834b2e828afffa22bd191460d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本科毕业设计/毕业论文规范样式"/>
      <w:bookmarkEnd w:id="0"/>
    </w:p>
    <w:p w14:paraId="23D2FDDF">
      <w:pPr>
        <w:spacing w:line="240" w:lineRule="auto"/>
        <w:jc w:val="center"/>
        <w:rPr>
          <w:rFonts w:ascii="黑体" w:hAnsi="黑体" w:eastAsia="黑体"/>
          <w:sz w:val="84"/>
          <w:szCs w:val="84"/>
          <w:lang w:val="en-US" w:bidi="ar-SA"/>
        </w:rPr>
      </w:pPr>
      <w:bookmarkStart w:id="1" w:name="_Toc131347835"/>
      <w:r>
        <w:rPr>
          <w:rFonts w:hint="eastAsia" w:ascii="黑体" w:hAnsi="黑体" w:eastAsia="黑体"/>
          <w:sz w:val="84"/>
          <w:szCs w:val="84"/>
          <w:lang w:val="en-US" w:eastAsia="zh-CN" w:bidi="ar-SA"/>
        </w:rPr>
        <w:t>软件需求规格说明书</w:t>
      </w:r>
      <w:bookmarkEnd w:id="1"/>
    </w:p>
    <w:p w14:paraId="7B18E283">
      <w:pPr>
        <w:tabs>
          <w:tab w:val="left" w:pos="7099"/>
          <w:tab w:val="left" w:pos="7159"/>
        </w:tabs>
        <w:spacing w:line="360" w:lineRule="auto"/>
        <w:jc w:val="both"/>
        <w:rPr>
          <w:w w:val="95"/>
          <w:szCs w:val="24"/>
          <w:lang w:val="en-US"/>
        </w:rPr>
      </w:pPr>
      <w:bookmarkStart w:id="2" w:name="_Toc22910"/>
    </w:p>
    <w:p w14:paraId="4B594380">
      <w:pPr>
        <w:tabs>
          <w:tab w:val="left" w:pos="7099"/>
          <w:tab w:val="left" w:pos="7159"/>
        </w:tabs>
        <w:spacing w:line="360" w:lineRule="auto"/>
        <w:ind w:firstLine="1140" w:firstLineChars="500"/>
        <w:rPr>
          <w:w w:val="95"/>
          <w:szCs w:val="24"/>
          <w:lang w:val="en-US"/>
        </w:rPr>
      </w:pPr>
    </w:p>
    <w:p w14:paraId="2B217F7C">
      <w:pPr>
        <w:tabs>
          <w:tab w:val="left" w:pos="7099"/>
          <w:tab w:val="left" w:pos="7159"/>
        </w:tabs>
        <w:spacing w:line="360" w:lineRule="auto"/>
        <w:ind w:firstLine="420" w:firstLineChars="100"/>
        <w:jc w:val="both"/>
        <w:rPr>
          <w:rFonts w:hint="default" w:eastAsia="宋体"/>
          <w:w w:val="95"/>
          <w:sz w:val="40"/>
          <w:szCs w:val="40"/>
          <w:lang w:val="en-US" w:eastAsia="zh-CN"/>
        </w:rPr>
      </w:pPr>
      <w:r>
        <w:rPr>
          <w:rFonts w:hint="eastAsia"/>
          <w:b/>
          <w:bCs/>
          <w:w w:val="95"/>
          <w:sz w:val="44"/>
          <w:szCs w:val="44"/>
          <w:lang w:val="en-US" w:eastAsia="zh-CN"/>
        </w:rPr>
        <w:t>项目名称</w:t>
      </w:r>
      <w:r>
        <w:rPr>
          <w:rFonts w:hint="eastAsia"/>
          <w:b/>
          <w:bCs/>
          <w:w w:val="95"/>
          <w:sz w:val="44"/>
          <w:szCs w:val="44"/>
        </w:rPr>
        <w:t>：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 xml:space="preserve">    基于区块链的NFT交易市场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 xml:space="preserve">  </w:t>
      </w:r>
    </w:p>
    <w:p w14:paraId="001E3D9E">
      <w:pPr>
        <w:spacing w:line="480" w:lineRule="auto"/>
      </w:pPr>
    </w:p>
    <w:p w14:paraId="10247960">
      <w:pPr>
        <w:pStyle w:val="2"/>
      </w:pPr>
    </w:p>
    <w:p w14:paraId="6553046C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default"/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3"/>
          <w:w w:val="95"/>
          <w:sz w:val="28"/>
          <w:szCs w:val="28"/>
        </w:rPr>
        <w:t>学生姓名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花俊毅</w:t>
      </w:r>
      <w:bookmarkStart w:id="25" w:name="_GoBack"/>
      <w:bookmarkEnd w:id="25"/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6A6B7883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default"/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202202531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1A8CDE9E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区块链学院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1A576B06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</w:rPr>
        <w:t xml:space="preserve">年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  20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22</w:t>
      </w:r>
      <w:r>
        <w:rPr>
          <w:rFonts w:hint="eastAsia"/>
          <w:w w:val="99"/>
          <w:sz w:val="32"/>
          <w:szCs w:val="32"/>
          <w:u w:val="single"/>
          <w:lang w:val="en-US"/>
        </w:rPr>
        <w:t>级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6D048EFD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</w:rPr>
        <w:t xml:space="preserve">专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区块链</w:t>
      </w:r>
      <w:r>
        <w:rPr>
          <w:rFonts w:hint="eastAsia"/>
          <w:w w:val="99"/>
          <w:sz w:val="32"/>
          <w:szCs w:val="32"/>
          <w:u w:val="single"/>
          <w:lang w:val="en-US"/>
        </w:rPr>
        <w:t>技术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567A06A7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default"/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0"/>
          <w:w w:val="95"/>
          <w:sz w:val="28"/>
          <w:szCs w:val="28"/>
        </w:rPr>
        <w:t>指导教师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邹林薏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2990B6B0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default"/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0"/>
          <w:w w:val="95"/>
          <w:sz w:val="28"/>
          <w:szCs w:val="28"/>
        </w:rPr>
        <w:t>完成日期</w:t>
      </w:r>
      <w:r>
        <w:rPr>
          <w:rFonts w:hint="eastAsia"/>
          <w:w w:val="95"/>
          <w:sz w:val="32"/>
          <w:szCs w:val="32"/>
          <w:u w:val="single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2024年9月25日</w:t>
      </w:r>
      <w:bookmarkEnd w:id="2"/>
      <w:r>
        <w:rPr>
          <w:rFonts w:hint="eastAsia"/>
          <w:w w:val="95"/>
          <w:sz w:val="32"/>
          <w:szCs w:val="32"/>
          <w:u w:val="single"/>
          <w:lang w:val="en-US" w:eastAsia="zh-CN"/>
        </w:rPr>
        <w:tab/>
      </w:r>
    </w:p>
    <w:p w14:paraId="25AD5CA3">
      <w:pPr>
        <w:sectPr>
          <w:footerReference r:id="rId5" w:type="default"/>
          <w:pgSz w:w="11910" w:h="16840"/>
          <w:pgMar w:top="1440" w:right="1797" w:bottom="1440" w:left="1797" w:header="0" w:footer="992" w:gutter="0"/>
          <w:pgNumType w:fmt="upperRoman"/>
          <w:cols w:space="0" w:num="1"/>
        </w:sectPr>
      </w:pPr>
      <w:r>
        <w:br w:type="page"/>
      </w:r>
    </w:p>
    <w:p w14:paraId="61667636">
      <w:pPr>
        <w:pStyle w:val="6"/>
      </w:pPr>
    </w:p>
    <w:sdt>
      <w:sdtPr>
        <w:rPr>
          <w:rFonts w:hint="eastAsia" w:ascii="黑体" w:hAnsi="黑体" w:eastAsia="黑体" w:cs="黑体"/>
          <w:color w:val="000000"/>
          <w:sz w:val="30"/>
          <w:szCs w:val="30"/>
          <w:lang w:val="en-US" w:bidi="ar-SA"/>
        </w:rPr>
        <w:id w:val="14746855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Times New Roman" w:eastAsia="宋体" w:cs="宋体"/>
          <w:b/>
          <w:bCs/>
          <w:color w:val="000000"/>
          <w:w w:val="95"/>
          <w:sz w:val="24"/>
          <w:szCs w:val="32"/>
          <w:lang w:val="en-US" w:bidi="ar-SA"/>
        </w:rPr>
      </w:sdtEndPr>
      <w:sdtContent>
        <w:p w14:paraId="098AD339">
          <w:pPr>
            <w:spacing w:before="120" w:beforeLines="50" w:after="120" w:afterLines="50" w:line="240" w:lineRule="auto"/>
            <w:jc w:val="center"/>
            <w:rPr>
              <w:rFonts w:hint="eastAsia" w:ascii="宋体" w:hAnsi="宋体" w:eastAsia="宋体" w:cs="宋体"/>
              <w:b/>
              <w:bCs/>
              <w:w w:val="95"/>
              <w:sz w:val="24"/>
              <w:szCs w:val="32"/>
              <w:lang w:val="zh-CN" w:eastAsia="zh-CN" w:bidi="zh-CN"/>
            </w:rPr>
          </w:pPr>
          <w:r>
            <w:rPr>
              <w:rFonts w:hint="eastAsia" w:ascii="黑体" w:hAnsi="黑体" w:eastAsia="黑体" w:cs="黑体"/>
              <w:sz w:val="30"/>
              <w:szCs w:val="30"/>
            </w:rPr>
            <w:t>目</w:t>
          </w:r>
          <w:r>
            <w:rPr>
              <w:rFonts w:hint="eastAsia" w:ascii="黑体" w:hAnsi="黑体" w:eastAsia="黑体" w:cs="黑体"/>
              <w:sz w:val="30"/>
              <w:szCs w:val="30"/>
              <w:lang w:val="en-US"/>
            </w:rPr>
            <w:t xml:space="preserve">    </w:t>
          </w:r>
          <w:r>
            <w:rPr>
              <w:rFonts w:hint="eastAsia" w:ascii="黑体" w:hAnsi="黑体" w:eastAsia="黑体" w:cs="黑体"/>
              <w:sz w:val="30"/>
              <w:szCs w:val="30"/>
            </w:rPr>
            <w:t>录</w:t>
          </w:r>
          <w:r>
            <w:rPr>
              <w:rFonts w:hint="eastAsia"/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rFonts w:hint="eastAsia"/>
              <w:b/>
              <w:bCs/>
              <w:w w:val="95"/>
              <w:sz w:val="32"/>
              <w:szCs w:val="32"/>
            </w:rPr>
            <w:instrText xml:space="preserve">TOC \o "1-2" \h \u </w:instrText>
          </w:r>
          <w:r>
            <w:rPr>
              <w:rFonts w:hint="eastAsia"/>
              <w:b/>
              <w:bCs/>
              <w:w w:val="95"/>
              <w:sz w:val="32"/>
              <w:szCs w:val="32"/>
            </w:rPr>
            <w:fldChar w:fldCharType="separate"/>
          </w:r>
        </w:p>
        <w:p w14:paraId="0987425C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_Toc28833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_Toc28833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41AEBE1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_Toc25134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</w:t>
          </w:r>
          <w:r>
            <w:rPr>
              <w:szCs w:val="28"/>
            </w:rPr>
            <w:t>.</w:t>
          </w:r>
          <w:r>
            <w:rPr>
              <w:rFonts w:hint="eastAsia"/>
              <w:szCs w:val="28"/>
            </w:rPr>
            <w:t xml:space="preserve">1 </w:t>
          </w:r>
          <w:r>
            <w:rPr>
              <w:rFonts w:hint="eastAsia"/>
              <w:szCs w:val="28"/>
              <w:lang w:val="en-US" w:eastAsia="zh-CN"/>
            </w:rPr>
            <w:t>开发背景及目的</w:t>
          </w:r>
          <w:r>
            <w:tab/>
          </w:r>
          <w:r>
            <w:fldChar w:fldCharType="begin"/>
          </w:r>
          <w:r>
            <w:instrText xml:space="preserve"> PAGEREF _Toc25134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E3DB7F4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_Toc17209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术语和缩写词</w:t>
          </w:r>
          <w:r>
            <w:tab/>
          </w:r>
          <w:r>
            <w:fldChar w:fldCharType="begin"/>
          </w:r>
          <w:r>
            <w:instrText xml:space="preserve"> PAGEREF _Toc17209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11845A1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_Toc3445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_Toc3445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CF237C2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_Toc31576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版本信息</w:t>
          </w:r>
          <w:r>
            <w:tab/>
          </w:r>
          <w:r>
            <w:fldChar w:fldCharType="begin"/>
          </w:r>
          <w:r>
            <w:instrText xml:space="preserve"> PAGEREF _Toc31576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A3CAE8F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_Toc19929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2 系统描述</w:t>
          </w:r>
          <w:r>
            <w:tab/>
          </w:r>
          <w:r>
            <w:fldChar w:fldCharType="begin"/>
          </w:r>
          <w:r>
            <w:instrText xml:space="preserve"> PAGEREF _Toc19929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5A004EE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_Toc15371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 xml:space="preserve">2.1 </w:t>
          </w:r>
          <w:r>
            <w:rPr>
              <w:rFonts w:hint="eastAsia"/>
              <w:szCs w:val="28"/>
              <w:lang w:val="en-US" w:eastAsia="zh-CN"/>
            </w:rPr>
            <w:t>用户简介</w:t>
          </w:r>
          <w:r>
            <w:tab/>
          </w:r>
          <w:r>
            <w:fldChar w:fldCharType="begin"/>
          </w:r>
          <w:r>
            <w:instrText xml:space="preserve"> PAGEREF _Toc15371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4410165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_Toc20933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/>
            </w:rPr>
            <w:t xml:space="preserve">2 </w:t>
          </w:r>
          <w:r>
            <w:rPr>
              <w:rFonts w:hint="eastAsia"/>
              <w:szCs w:val="28"/>
              <w:lang w:val="en-US" w:eastAsia="zh-CN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_Toc20933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CDD1B12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_Toc23368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系统功能需求</w:t>
          </w:r>
          <w:r>
            <w:tab/>
          </w:r>
          <w:r>
            <w:fldChar w:fldCharType="begin"/>
          </w:r>
          <w:r>
            <w:instrText xml:space="preserve"> PAGEREF _Toc23368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D831F8D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_Toc3760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功能总体需求</w:t>
          </w:r>
          <w:r>
            <w:tab/>
          </w:r>
          <w:r>
            <w:fldChar w:fldCharType="begin"/>
          </w:r>
          <w:r>
            <w:instrText xml:space="preserve"> PAGEREF _Toc3760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E61C650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_Toc32579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用例建模</w:t>
          </w:r>
          <w:r>
            <w:tab/>
          </w:r>
          <w:r>
            <w:fldChar w:fldCharType="begin"/>
          </w:r>
          <w:r>
            <w:instrText xml:space="preserve"> PAGEREF _Toc32579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8D7EFA9">
          <w:pPr>
            <w:pStyle w:val="20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_Toc16339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_Toc16339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DAECE77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_Toc28472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性能需求</w:t>
          </w:r>
          <w:r>
            <w:tab/>
          </w:r>
          <w:r>
            <w:fldChar w:fldCharType="begin"/>
          </w:r>
          <w:r>
            <w:instrText xml:space="preserve"> PAGEREF _Toc28472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D0B7212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_Toc22012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易用性</w:t>
          </w:r>
          <w:r>
            <w:tab/>
          </w:r>
          <w:r>
            <w:fldChar w:fldCharType="begin"/>
          </w:r>
          <w:r>
            <w:instrText xml:space="preserve"> PAGEREF _Toc22012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BB39A3F">
          <w:pPr>
            <w:pStyle w:val="23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_Toc10823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安全性与可靠性</w:t>
          </w:r>
          <w:r>
            <w:tab/>
          </w:r>
          <w:r>
            <w:fldChar w:fldCharType="begin"/>
          </w:r>
          <w:r>
            <w:instrText xml:space="preserve"> PAGEREF _Toc10823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C60DECB">
          <w:pPr>
            <w:pStyle w:val="3"/>
            <w:spacing w:before="120" w:beforeLines="50" w:after="120" w:afterLines="50" w:line="440" w:lineRule="exact"/>
            <w:jc w:val="center"/>
            <w:rPr>
              <w:b/>
              <w:bCs/>
              <w:w w:val="95"/>
              <w:sz w:val="32"/>
              <w:szCs w:val="32"/>
            </w:rPr>
          </w:pPr>
          <w:r>
            <w:rPr>
              <w:rFonts w:hint="eastAsia"/>
              <w:b/>
              <w:bCs/>
              <w:w w:val="95"/>
              <w:szCs w:val="32"/>
            </w:rPr>
            <w:fldChar w:fldCharType="end"/>
          </w:r>
        </w:p>
      </w:sdtContent>
    </w:sdt>
    <w:p w14:paraId="3012561D">
      <w:pPr>
        <w:pStyle w:val="12"/>
        <w:ind w:firstLine="454"/>
        <w:rPr>
          <w:b/>
          <w:bCs/>
          <w:w w:val="95"/>
          <w:sz w:val="32"/>
          <w:szCs w:val="32"/>
        </w:rPr>
        <w:sectPr>
          <w:headerReference r:id="rId6" w:type="default"/>
          <w:footerReference r:id="rId7" w:type="default"/>
          <w:pgSz w:w="11910" w:h="16840"/>
          <w:pgMar w:top="1440" w:right="1797" w:bottom="1440" w:left="1797" w:header="0" w:footer="992" w:gutter="0"/>
          <w:pgNumType w:fmt="upperRoman" w:start="1"/>
          <w:cols w:space="0" w:num="1"/>
          <w:docGrid w:linePitch="326" w:charSpace="0"/>
        </w:sectPr>
      </w:pPr>
      <w:r>
        <w:rPr>
          <w:w w:val="95"/>
        </w:rPr>
        <w:br w:type="page"/>
      </w:r>
    </w:p>
    <w:p w14:paraId="19593837">
      <w:pPr>
        <w:pStyle w:val="3"/>
        <w:spacing w:before="120" w:beforeLines="50" w:after="120" w:afterLines="50" w:line="440" w:lineRule="exact"/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基于区块链的NFT交易市场需求规格说明书</w:t>
      </w:r>
    </w:p>
    <w:p w14:paraId="12740F92">
      <w:pPr>
        <w:pStyle w:val="4"/>
        <w:bidi w:val="0"/>
        <w:rPr>
          <w:rFonts w:hint="eastAsia"/>
          <w:lang w:val="en-US" w:eastAsia="zh-CN"/>
        </w:rPr>
      </w:pPr>
      <w:bookmarkStart w:id="3" w:name="_Toc18831"/>
      <w:bookmarkStart w:id="4" w:name="_Toc28833"/>
      <w:r>
        <w:rPr>
          <w:rFonts w:hint="eastAsia"/>
        </w:rPr>
        <w:t>1</w:t>
      </w:r>
      <w:r>
        <w:t xml:space="preserve"> </w:t>
      </w:r>
      <w:bookmarkEnd w:id="3"/>
      <w:r>
        <w:rPr>
          <w:rFonts w:hint="eastAsia"/>
          <w:lang w:val="en-US" w:eastAsia="zh-CN"/>
        </w:rPr>
        <w:t>引言</w:t>
      </w:r>
      <w:bookmarkEnd w:id="4"/>
    </w:p>
    <w:p w14:paraId="0A994E1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 w:eastAsia="宋体"/>
          <w:sz w:val="28"/>
          <w:szCs w:val="28"/>
          <w:lang w:val="en-US" w:eastAsia="zh-CN"/>
        </w:rPr>
      </w:pPr>
      <w:bookmarkStart w:id="5" w:name="_Toc13801"/>
      <w:bookmarkStart w:id="6" w:name="_Toc25134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1 </w:t>
      </w:r>
      <w:bookmarkEnd w:id="5"/>
      <w:r>
        <w:rPr>
          <w:rFonts w:hint="eastAsia"/>
          <w:sz w:val="28"/>
          <w:szCs w:val="28"/>
          <w:lang w:val="en-US" w:eastAsia="zh-CN"/>
        </w:rPr>
        <w:t>开发背景及目的</w:t>
      </w:r>
      <w:bookmarkEnd w:id="6"/>
    </w:p>
    <w:p w14:paraId="740A6589">
      <w:pPr>
        <w:pStyle w:val="2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着区块链技术的迅猛发展和NFT（非同质化代币）在数字艺术及收藏品领域的广泛应用，市场对一个高效、安全且易于使用的NFT交易平台的需求日益增加。现有市场缺乏一个集中化的交易平台，使得用户在交易NFT时面临信息不对称、交易安全性不足及操作复杂等问题。因此，本项目旨在开发一个基于区块链的NFT交易市场，以提供安全、便捷和透明的交易体验。该平台将支持用户创建、购买、出售和管理NFT，并提供实时交易信息和数据分析服务，以满足用户多样化的需求。</w:t>
      </w:r>
    </w:p>
    <w:p w14:paraId="3DB6B069">
      <w:pPr>
        <w:pStyle w:val="2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在实现基本交易功能的基础上，为了增强用户体验，平台还将实现以下目标：</w:t>
      </w:r>
    </w:p>
    <w:p w14:paraId="493283BE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rPr>
          <w:rFonts w:hint="default" w:ascii="宋体" w:hAnsi="宋体" w:eastAsia="宋体" w:cs="宋体"/>
          <w:sz w:val="24"/>
          <w:szCs w:val="22"/>
          <w:lang w:val="zh-CN" w:eastAsia="zh-CN" w:bidi="zh-CN"/>
        </w:rPr>
        <w:t>1</w:t>
      </w:r>
      <w:r>
        <w:rPr>
          <w:rFonts w:hint="eastAsia" w:cs="宋体"/>
          <w:sz w:val="24"/>
          <w:szCs w:val="22"/>
          <w:lang w:val="zh-CN" w:eastAsia="zh-CN" w:bidi="zh-CN"/>
        </w:rPr>
        <w:t>）</w:t>
      </w:r>
      <w:r>
        <w:t>保障用户的数字资产安全和个人隐私。</w:t>
      </w:r>
    </w:p>
    <w:p w14:paraId="232C701A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rPr>
          <w:rFonts w:hint="default" w:ascii="宋体" w:hAnsi="宋体" w:eastAsia="宋体" w:cs="宋体"/>
          <w:sz w:val="24"/>
          <w:szCs w:val="22"/>
          <w:lang w:val="zh-CN" w:eastAsia="zh-CN" w:bidi="zh-CN"/>
        </w:rPr>
        <w:t>2</w:t>
      </w:r>
      <w:r>
        <w:rPr>
          <w:rFonts w:hint="eastAsia" w:cs="宋体"/>
          <w:sz w:val="24"/>
          <w:szCs w:val="22"/>
          <w:lang w:val="zh-CN" w:eastAsia="zh-CN" w:bidi="zh-CN"/>
        </w:rPr>
        <w:t>）</w:t>
      </w:r>
      <w:r>
        <w:t>提供直观友好的用户界面，提高平台的可操作性。</w:t>
      </w:r>
    </w:p>
    <w:p w14:paraId="508B393D">
      <w:pPr>
        <w:keepNext w:val="0"/>
        <w:keepLines w:val="0"/>
        <w:pageBreakBefore w:val="0"/>
        <w:widowControl/>
        <w:numPr>
          <w:ilvl w:val="1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CN" w:eastAsia="zh-CN" w:bidi="zh-CN"/>
        </w:rPr>
        <w:t>3</w:t>
      </w:r>
      <w:r>
        <w:rPr>
          <w:rFonts w:hint="eastAsia" w:cs="宋体"/>
          <w:sz w:val="24"/>
          <w:szCs w:val="24"/>
          <w:lang w:val="zh-CN" w:eastAsia="zh-CN" w:bidi="zh-CN"/>
        </w:rPr>
        <w:t>）</w:t>
      </w:r>
      <w:r>
        <w:t>通过智能合约实现自动化交易，提升交易效率。</w:t>
      </w:r>
    </w:p>
    <w:p w14:paraId="49AEE3C1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7" w:name="_Toc17209"/>
      <w:bookmarkStart w:id="8" w:name="_Toc27018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术语和缩写词</w:t>
      </w:r>
      <w:bookmarkEnd w:id="7"/>
    </w:p>
    <w:p w14:paraId="0ECFDF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 w:bidi="zh-CN"/>
        </w:rPr>
        <w:t>1</w:t>
      </w:r>
      <w:r>
        <w:rPr>
          <w:rFonts w:hint="eastAsia" w:cs="宋体"/>
          <w:sz w:val="24"/>
          <w:szCs w:val="22"/>
          <w:lang w:val="en-US" w:eastAsia="zh-CN" w:bidi="zh-CN"/>
        </w:rPr>
        <w:t>）</w:t>
      </w:r>
      <w:r>
        <w:rPr>
          <w:rFonts w:hint="eastAsia"/>
          <w:lang w:val="en-US" w:eastAsia="zh-CN"/>
        </w:rPr>
        <w:t>NFT：非同质化代币，代表数字资产的唯一性和所有权。</w:t>
      </w:r>
    </w:p>
    <w:p w14:paraId="724C07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 w:bidi="zh-CN"/>
        </w:rPr>
        <w:t>2</w:t>
      </w:r>
      <w:r>
        <w:rPr>
          <w:rFonts w:hint="eastAsia" w:cs="宋体"/>
          <w:sz w:val="24"/>
          <w:szCs w:val="22"/>
          <w:lang w:val="en-US" w:eastAsia="zh-CN" w:bidi="zh-CN"/>
        </w:rPr>
        <w:t>）</w:t>
      </w:r>
      <w:r>
        <w:rPr>
          <w:rFonts w:hint="eastAsia"/>
          <w:lang w:val="en-US" w:eastAsia="zh-CN"/>
        </w:rPr>
        <w:t xml:space="preserve">区块链：一种分布式账本技术，用于记录和存储交易信息。 </w:t>
      </w:r>
    </w:p>
    <w:p w14:paraId="40ABA2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2"/>
          <w:lang w:val="zh-CN" w:eastAsia="zh-CN" w:bidi="zh-CN"/>
        </w:rPr>
        <w:t>3</w:t>
      </w:r>
      <w:r>
        <w:rPr>
          <w:rFonts w:hint="eastAsia" w:cs="宋体"/>
          <w:sz w:val="24"/>
          <w:szCs w:val="22"/>
          <w:lang w:val="zh-CN" w:eastAsia="zh-CN" w:bidi="zh-CN"/>
        </w:rPr>
        <w:t>）</w:t>
      </w:r>
      <w:r>
        <w:rPr>
          <w:rFonts w:hint="eastAsia"/>
          <w:lang w:val="en-US" w:eastAsia="zh-CN"/>
        </w:rPr>
        <w:t>智能合约：一种自动执行的合约，允许在满足特定条件时自动完成交易。</w:t>
      </w:r>
    </w:p>
    <w:p w14:paraId="253D1029">
      <w:pPr>
        <w:pStyle w:val="5"/>
        <w:spacing w:before="120" w:beforeLines="50" w:after="120" w:afterLines="50"/>
        <w:ind w:right="0" w:firstLine="562" w:firstLineChars="200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9" w:name="_Toc3445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参考资料</w:t>
      </w:r>
      <w:bookmarkEnd w:id="9"/>
    </w:p>
    <w:p w14:paraId="6C006E9A">
      <w:pPr>
        <w:pStyle w:val="2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[1] 中央财经大学. 区块链技术及其应用[M]. 北京：中央财经大学出版社，2022</w:t>
      </w:r>
    </w:p>
    <w:p w14:paraId="35BC01B7">
      <w:pPr>
        <w:pStyle w:val="2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[2] 李华. NFT市场研究与发展趋势[J]. 电子商务, 2023, 35(3): 12-15.</w:t>
      </w:r>
    </w:p>
    <w:p w14:paraId="38954980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10" w:name="_Toc31576"/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版本信息</w:t>
      </w:r>
      <w:bookmarkEnd w:id="10"/>
    </w:p>
    <w:p w14:paraId="75E1E131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本文档的版本更新信息如下表1-1所示。</w:t>
      </w:r>
    </w:p>
    <w:p w14:paraId="342262DC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/>
          <w:b/>
          <w:bCs/>
          <w:sz w:val="30"/>
          <w:szCs w:val="30"/>
        </w:rPr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</w:rPr>
        <w:fldChar w:fldCharType="begin"/>
      </w:r>
      <w:r>
        <w:rPr>
          <w:rFonts w:hint="eastAsia" w:ascii="宋体" w:hAnsi="宋体" w:eastAsia="宋体"/>
          <w:sz w:val="21"/>
          <w:szCs w:val="21"/>
        </w:rPr>
        <w:instrText xml:space="preserve"> SEQ 表4- \* ARABIC </w:instrText>
      </w:r>
      <w:r>
        <w:rPr>
          <w:rFonts w:hint="eastAsia" w:ascii="宋体" w:hAnsi="宋体" w:eastAsia="宋体"/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1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文档版本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919"/>
        <w:gridCol w:w="1069"/>
        <w:gridCol w:w="3760"/>
      </w:tblGrid>
      <w:tr w14:paraId="60A5E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230" w:type="dxa"/>
          </w:tcPr>
          <w:p w14:paraId="026C868A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文档版本</w:t>
            </w:r>
          </w:p>
        </w:tc>
        <w:tc>
          <w:tcPr>
            <w:tcW w:w="1919" w:type="dxa"/>
          </w:tcPr>
          <w:p w14:paraId="144AFC13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069" w:type="dxa"/>
          </w:tcPr>
          <w:p w14:paraId="73682803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更新人</w:t>
            </w:r>
          </w:p>
        </w:tc>
        <w:tc>
          <w:tcPr>
            <w:tcW w:w="3760" w:type="dxa"/>
          </w:tcPr>
          <w:p w14:paraId="7D5C0CA7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更新内容</w:t>
            </w:r>
          </w:p>
        </w:tc>
      </w:tr>
      <w:tr w14:paraId="5EBD2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230" w:type="dxa"/>
          </w:tcPr>
          <w:p w14:paraId="32946A74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V1.0</w:t>
            </w:r>
          </w:p>
        </w:tc>
        <w:tc>
          <w:tcPr>
            <w:tcW w:w="1919" w:type="dxa"/>
          </w:tcPr>
          <w:p w14:paraId="3E503076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2024年9月25日</w:t>
            </w:r>
          </w:p>
        </w:tc>
        <w:tc>
          <w:tcPr>
            <w:tcW w:w="1069" w:type="dxa"/>
          </w:tcPr>
          <w:p w14:paraId="5ECC267F">
            <w:pPr>
              <w:jc w:val="both"/>
              <w:rPr>
                <w:rFonts w:hint="eastAsia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花俊毅</w:t>
            </w:r>
          </w:p>
        </w:tc>
        <w:tc>
          <w:tcPr>
            <w:tcW w:w="3760" w:type="dxa"/>
          </w:tcPr>
          <w:p w14:paraId="39FF8D4A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首次完成文档。</w:t>
            </w:r>
          </w:p>
        </w:tc>
      </w:tr>
      <w:tr w14:paraId="75FC5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  <w:jc w:val="center"/>
        </w:trPr>
        <w:tc>
          <w:tcPr>
            <w:tcW w:w="1230" w:type="dxa"/>
          </w:tcPr>
          <w:p w14:paraId="0EF6EDF2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V1.1</w:t>
            </w:r>
          </w:p>
        </w:tc>
        <w:tc>
          <w:tcPr>
            <w:tcW w:w="1919" w:type="dxa"/>
            <w:vAlign w:val="top"/>
          </w:tcPr>
          <w:p w14:paraId="6E95BC21">
            <w:pPr>
              <w:jc w:val="both"/>
              <w:rPr>
                <w:color w:val="auto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2023年9月</w:t>
            </w:r>
            <w:r>
              <w:rPr>
                <w:rFonts w:ascii="宋体" w:hAnsi="宋体" w:eastAsia="宋体" w:cs="宋体"/>
                <w:sz w:val="24"/>
                <w:szCs w:val="24"/>
              </w:rPr>
              <w:t>26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日</w:t>
            </w:r>
          </w:p>
        </w:tc>
        <w:tc>
          <w:tcPr>
            <w:tcW w:w="1069" w:type="dxa"/>
            <w:vAlign w:val="top"/>
          </w:tcPr>
          <w:p w14:paraId="175BED10">
            <w:pPr>
              <w:jc w:val="both"/>
              <w:rPr>
                <w:color w:val="auto"/>
                <w:vertAlign w:val="baseline"/>
                <w:lang w:val="en-US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花俊毅</w:t>
            </w:r>
          </w:p>
        </w:tc>
        <w:tc>
          <w:tcPr>
            <w:tcW w:w="3760" w:type="dxa"/>
            <w:vAlign w:val="top"/>
          </w:tcPr>
          <w:p w14:paraId="107AA270">
            <w:pPr>
              <w:jc w:val="both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增加了引言之前需求规格说明书的项目名字。</w:t>
            </w:r>
          </w:p>
          <w:p w14:paraId="1A18C71E">
            <w:pPr>
              <w:jc w:val="both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一级标题前插入分页符。</w:t>
            </w:r>
          </w:p>
          <w:p w14:paraId="798B2BF4">
            <w:pPr>
              <w:pStyle w:val="2"/>
              <w:rPr>
                <w:rFonts w:hint="default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取消自动小标题，改为</w:t>
            </w:r>
            <w:r>
              <w:rPr>
                <w:rFonts w:hint="default" w:cs="宋体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x）</w:t>
            </w:r>
            <w:r>
              <w:rPr>
                <w:rFonts w:hint="default" w:cs="宋体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。</w:t>
            </w:r>
          </w:p>
          <w:p w14:paraId="34E7637B">
            <w:pPr>
              <w:pStyle w:val="2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更新目录。</w:t>
            </w:r>
          </w:p>
        </w:tc>
      </w:tr>
    </w:tbl>
    <w:p w14:paraId="69739ABA">
      <w:pPr>
        <w:rPr>
          <w:rFonts w:hint="eastAsia" w:ascii="宋体" w:hAnsi="Times New Roman" w:eastAsia="宋体" w:cs="宋体"/>
          <w:b/>
          <w:bCs/>
          <w:color w:val="000000"/>
          <w:sz w:val="30"/>
          <w:szCs w:val="30"/>
          <w:lang w:val="en-US" w:eastAsia="zh-CN" w:bidi="ar-SA"/>
        </w:rPr>
      </w:pPr>
      <w:r>
        <w:rPr>
          <w:rFonts w:hint="eastAsia" w:ascii="宋体" w:hAnsi="Times New Roman" w:eastAsia="宋体" w:cs="宋体"/>
          <w:b/>
          <w:bCs/>
          <w:color w:val="000000"/>
          <w:sz w:val="30"/>
          <w:szCs w:val="30"/>
          <w:lang w:val="en-US" w:eastAsia="zh-CN" w:bidi="ar-SA"/>
        </w:rPr>
        <w:br w:type="page"/>
      </w:r>
    </w:p>
    <w:p w14:paraId="1E9EF9C7">
      <w:pPr>
        <w:pStyle w:val="4"/>
        <w:bidi w:val="0"/>
        <w:rPr>
          <w:rFonts w:hint="default"/>
          <w:lang w:val="en-US" w:eastAsia="zh-CN"/>
        </w:rPr>
      </w:pPr>
      <w:bookmarkStart w:id="11" w:name="_Toc19929"/>
      <w:r>
        <w:rPr>
          <w:rFonts w:hint="eastAsia"/>
          <w:lang w:val="en-US" w:eastAsia="zh-CN"/>
        </w:rPr>
        <w:t xml:space="preserve">2 </w:t>
      </w:r>
      <w:bookmarkEnd w:id="8"/>
      <w:r>
        <w:rPr>
          <w:rFonts w:hint="eastAsia"/>
          <w:lang w:val="en-US" w:eastAsia="zh-CN"/>
        </w:rPr>
        <w:t>系统描述</w:t>
      </w:r>
      <w:bookmarkEnd w:id="11"/>
    </w:p>
    <w:p w14:paraId="26DEAA8B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12" w:name="_Toc8103"/>
      <w:bookmarkStart w:id="13" w:name="_Toc15371"/>
      <w:r>
        <w:rPr>
          <w:rFonts w:hint="eastAsia"/>
          <w:sz w:val="28"/>
          <w:szCs w:val="28"/>
        </w:rPr>
        <w:t xml:space="preserve">2.1 </w:t>
      </w:r>
      <w:bookmarkEnd w:id="12"/>
      <w:r>
        <w:rPr>
          <w:rFonts w:hint="eastAsia"/>
          <w:sz w:val="28"/>
          <w:szCs w:val="28"/>
          <w:lang w:val="en-US" w:eastAsia="zh-CN"/>
        </w:rPr>
        <w:t>用户简介</w:t>
      </w:r>
      <w:bookmarkEnd w:id="13"/>
    </w:p>
    <w:p w14:paraId="5961E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bookmarkStart w:id="14" w:name="_Toc1702"/>
      <w:r>
        <w:t>本NFT交易市场的用户主要包括以下几类：</w:t>
      </w:r>
    </w:p>
    <w:p w14:paraId="1E39CD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b w:val="0"/>
          <w:bCs/>
        </w:rPr>
      </w:pPr>
      <w:r>
        <w:rPr>
          <w:rFonts w:ascii="宋体" w:hAnsi="宋体" w:eastAsia="宋体" w:cs="宋体"/>
          <w:b w:val="0"/>
          <w:bCs/>
          <w:sz w:val="24"/>
          <w:szCs w:val="24"/>
          <w:lang w:val="zh-CN" w:eastAsia="zh-CN" w:bidi="zh-CN"/>
        </w:rPr>
        <w:t>1</w:t>
      </w:r>
      <w:r>
        <w:rPr>
          <w:rFonts w:hint="eastAsia" w:cs="宋体"/>
          <w:b w:val="0"/>
          <w:bCs/>
          <w:sz w:val="24"/>
          <w:szCs w:val="24"/>
          <w:lang w:val="zh-CN" w:eastAsia="zh-CN" w:bidi="zh-CN"/>
        </w:rPr>
        <w:t>）</w:t>
      </w:r>
      <w:r>
        <w:rPr>
          <w:rStyle w:val="30"/>
          <w:b w:val="0"/>
          <w:bCs/>
        </w:rPr>
        <w:t>游客</w:t>
      </w:r>
      <w:r>
        <w:rPr>
          <w:b w:val="0"/>
          <w:bCs/>
        </w:rPr>
        <w:t>：尚未注册的用户，能够浏览平台上的NFT信息和交易动态，但无法进行交易。游客可以选择注册账户以获取更多功能。</w:t>
      </w:r>
    </w:p>
    <w:p w14:paraId="3263D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b w:val="0"/>
          <w:bCs/>
        </w:rPr>
      </w:pPr>
      <w:r>
        <w:rPr>
          <w:rFonts w:ascii="宋体" w:hAnsi="宋体" w:eastAsia="宋体" w:cs="宋体"/>
          <w:b w:val="0"/>
          <w:bCs/>
          <w:sz w:val="24"/>
          <w:szCs w:val="24"/>
          <w:lang w:val="zh-CN" w:eastAsia="zh-CN" w:bidi="zh-CN"/>
        </w:rPr>
        <w:t>2</w:t>
      </w:r>
      <w:r>
        <w:rPr>
          <w:rFonts w:hint="eastAsia" w:cs="宋体"/>
          <w:b w:val="0"/>
          <w:bCs/>
          <w:sz w:val="24"/>
          <w:szCs w:val="24"/>
          <w:lang w:val="zh-CN" w:eastAsia="zh-CN" w:bidi="zh-CN"/>
        </w:rPr>
        <w:t>）</w:t>
      </w:r>
      <w:r>
        <w:rPr>
          <w:rStyle w:val="30"/>
          <w:b w:val="0"/>
          <w:bCs/>
        </w:rPr>
        <w:t>已注册用户</w:t>
      </w:r>
      <w:r>
        <w:rPr>
          <w:b w:val="0"/>
          <w:bCs/>
        </w:rPr>
        <w:t>：已经在平台上注册并拥有账户的用户。已注册用户可以登录后进行NFT的创建、购买、出售和管理，同时享受个性化服务和交易记录查询功能。</w:t>
      </w:r>
    </w:p>
    <w:p w14:paraId="6718B3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</w:pPr>
      <w:r>
        <w:rPr>
          <w:rFonts w:ascii="宋体" w:hAnsi="宋体" w:eastAsia="宋体" w:cs="宋体"/>
          <w:sz w:val="24"/>
          <w:szCs w:val="24"/>
          <w:lang w:val="zh-CN" w:eastAsia="zh-CN" w:bidi="zh-CN"/>
        </w:rPr>
        <w:t>3</w:t>
      </w:r>
      <w:r>
        <w:rPr>
          <w:rFonts w:hint="eastAsia" w:cs="宋体"/>
          <w:sz w:val="24"/>
          <w:szCs w:val="24"/>
          <w:lang w:val="zh-CN" w:eastAsia="zh-CN" w:bidi="zh-CN"/>
        </w:rPr>
        <w:t>）</w:t>
      </w:r>
      <w:r>
        <w:rPr>
          <w:rStyle w:val="30"/>
          <w:b w:val="0"/>
          <w:bCs/>
        </w:rPr>
        <w:t>管理员</w:t>
      </w:r>
      <w:r>
        <w:rPr>
          <w:b w:val="0"/>
          <w:bCs/>
        </w:rPr>
        <w:t>：拥有平台管理权限的用户，负责平台的日常运营和维护，包括用户信息、NFT</w:t>
      </w:r>
      <w:r>
        <w:t>信息和交易记录的管理。管理员还需确保平台的安全性和稳定性。</w:t>
      </w:r>
    </w:p>
    <w:p w14:paraId="0E61B1A0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15" w:name="_Toc20933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/>
        </w:rPr>
        <w:t xml:space="preserve">2 </w:t>
      </w:r>
      <w:bookmarkEnd w:id="14"/>
      <w:r>
        <w:rPr>
          <w:rFonts w:hint="eastAsia"/>
          <w:sz w:val="28"/>
          <w:szCs w:val="28"/>
          <w:lang w:val="en-US" w:eastAsia="zh-CN"/>
        </w:rPr>
        <w:t>业务流程</w:t>
      </w:r>
      <w:bookmarkEnd w:id="15"/>
    </w:p>
    <w:p w14:paraId="31F781C6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atLeast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bookmarkStart w:id="16" w:name="_Toc7918"/>
      <w:r>
        <w:rPr>
          <w:rFonts w:ascii="宋体" w:hAnsi="宋体" w:eastAsia="宋体" w:cs="宋体"/>
          <w:sz w:val="24"/>
          <w:szCs w:val="24"/>
        </w:rPr>
        <w:t>系统的主要业务流程包括：</w:t>
      </w:r>
    </w:p>
    <w:p w14:paraId="183A4F7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napToGrid/>
        <w:spacing w:line="440" w:lineRule="atLeas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宋体"/>
          <w:color w:val="000000"/>
          <w:sz w:val="24"/>
          <w:szCs w:val="24"/>
          <w:lang w:val="en-US" w:eastAsia="zh-CN" w:bidi="ar-SA"/>
        </w:rPr>
        <w:t>1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注册流程：游客填写注册信息，包括用户名、密码和电子邮件。系统发送验证邮件以确认用户身份。用户通过验证后，成功创建账户。</w:t>
      </w:r>
    </w:p>
    <w:p w14:paraId="66716008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napToGrid/>
        <w:spacing w:line="440" w:lineRule="atLeast"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宋体"/>
          <w:color w:val="000000"/>
          <w:sz w:val="24"/>
          <w:szCs w:val="24"/>
          <w:lang w:val="en-US" w:eastAsia="zh-CN" w:bidi="ar-SA"/>
        </w:rPr>
        <w:t>2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登录流程：已注册用户输入用户名和密码进行登录。系统验证用户身份，成功后进入用户主页。</w:t>
      </w:r>
    </w:p>
    <w:p w14:paraId="120E5523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napToGrid/>
        <w:spacing w:line="440" w:lineRule="atLeast"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宋体"/>
          <w:color w:val="000000"/>
          <w:sz w:val="24"/>
          <w:szCs w:val="24"/>
          <w:lang w:val="en-US" w:eastAsia="zh-CN" w:bidi="ar-SA"/>
        </w:rPr>
        <w:t>3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NFT创建流程：用户选择“创建NFT”功能，填写NFT的基本信息和上传相关文件。系统生成对应的NFT并将其存储在区块链上。</w:t>
      </w:r>
    </w:p>
    <w:p w14:paraId="6468F7F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napToGrid/>
        <w:spacing w:line="440" w:lineRule="atLeast"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宋体"/>
          <w:color w:val="000000"/>
          <w:sz w:val="24"/>
          <w:szCs w:val="24"/>
          <w:lang w:val="en-US" w:eastAsia="zh-CN" w:bidi="ar-SA"/>
        </w:rPr>
        <w:t>4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NFT购买流程：用户浏览市场上的NFT，选择心仪的NFT并点击购买。系统展示交易信息，用户确认后进行支付。支付完成后，NFT所有权自动转移到用户账户。</w:t>
      </w:r>
    </w:p>
    <w:p w14:paraId="39EF235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napToGrid/>
        <w:spacing w:line="440" w:lineRule="atLeast"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宋体"/>
          <w:color w:val="000000"/>
          <w:sz w:val="24"/>
          <w:szCs w:val="24"/>
          <w:lang w:val="en-US" w:eastAsia="zh-CN" w:bidi="ar-SA"/>
        </w:rPr>
        <w:t>5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NFT出售流程：用户选择要出售的NFT，并设定价格。系统将该NFT上架至市场，待其他用户购买。</w:t>
      </w:r>
    </w:p>
    <w:p w14:paraId="08511633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napToGrid/>
        <w:spacing w:line="440" w:lineRule="atLeast"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宋体"/>
          <w:color w:val="000000"/>
          <w:sz w:val="24"/>
          <w:szCs w:val="24"/>
          <w:lang w:val="en-US" w:eastAsia="zh-CN" w:bidi="ar-SA"/>
        </w:rPr>
        <w:t>6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交易记录查询流程：用户可以访问个人账户，查看历史交易记录，包括购买和出售的NFT信息。</w:t>
      </w:r>
    </w:p>
    <w:p w14:paraId="154EC115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snapToGrid/>
        <w:spacing w:line="440" w:lineRule="atLeast"/>
        <w:ind w:left="0" w:leftChars="0"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宋体"/>
          <w:color w:val="000000"/>
          <w:sz w:val="24"/>
          <w:szCs w:val="24"/>
          <w:lang w:val="en-US" w:eastAsia="zh-CN" w:bidi="ar-SA"/>
        </w:rPr>
        <w:t>7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管理员管理流程：管理员通过登录管理后台，维护用户信息和平台的NFT信息。定期检查平台的安全性和交易记录。</w:t>
      </w:r>
    </w:p>
    <w:p w14:paraId="653025BE">
      <w:pPr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br w:type="page"/>
      </w:r>
    </w:p>
    <w:p w14:paraId="28662EF4">
      <w:pPr>
        <w:pStyle w:val="4"/>
        <w:bidi w:val="0"/>
        <w:rPr>
          <w:rFonts w:hint="default"/>
          <w:lang w:val="en-US" w:eastAsia="zh-CN"/>
        </w:rPr>
      </w:pPr>
      <w:bookmarkStart w:id="17" w:name="_Toc23368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系统功能需求</w:t>
      </w:r>
      <w:bookmarkEnd w:id="17"/>
    </w:p>
    <w:p w14:paraId="3A55367A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18" w:name="_Toc3760"/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功能总体需求</w:t>
      </w:r>
      <w:bookmarkEnd w:id="18"/>
    </w:p>
    <w:p w14:paraId="4B7E749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本系统的总体功能需求包括用户管理、NFT管理、交易管理和系统管理等模块。以下是系统的功能架构图（图3-1），展示了各个模块及其相互关系。</w:t>
      </w:r>
    </w:p>
    <w:p w14:paraId="5875A7A0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本系统的功能总体需求如下图3-1所示。</w:t>
      </w:r>
    </w:p>
    <w:p w14:paraId="4BC4C76F">
      <w:pPr>
        <w:pStyle w:val="3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59960" cy="2139950"/>
            <wp:effectExtent l="0" t="0" r="1016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8734">
      <w:pPr>
        <w:pStyle w:val="3"/>
        <w:spacing w:line="440" w:lineRule="exact"/>
        <w:jc w:val="center"/>
        <w:rPr>
          <w:rFonts w:hAnsi="宋体"/>
          <w:sz w:val="21"/>
          <w:szCs w:val="21"/>
        </w:rPr>
      </w:pPr>
      <w:r>
        <w:rPr>
          <w:rFonts w:hint="eastAsia" w:hAnsi="宋体"/>
          <w:color w:val="auto"/>
          <w:sz w:val="21"/>
          <w:szCs w:val="21"/>
        </w:rPr>
        <w:t xml:space="preserve">图 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3</w:t>
      </w:r>
      <w:r>
        <w:rPr>
          <w:rFonts w:hint="eastAsia" w:hAnsi="宋体"/>
          <w:color w:val="auto"/>
          <w:sz w:val="21"/>
          <w:szCs w:val="21"/>
        </w:rPr>
        <w:t xml:space="preserve">-1 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功能总体需求</w:t>
      </w:r>
    </w:p>
    <w:p w14:paraId="3F410B6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374" w:firstLine="562" w:firstLineChars="200"/>
        <w:jc w:val="left"/>
        <w:textAlignment w:val="auto"/>
        <w:rPr>
          <w:rFonts w:hint="eastAsia"/>
          <w:color w:val="0000FF"/>
          <w:lang w:val="en-US" w:eastAsia="zh-CN"/>
        </w:rPr>
      </w:pPr>
      <w:bookmarkStart w:id="19" w:name="_Toc32579"/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用例建模</w:t>
      </w:r>
      <w:bookmarkEnd w:id="19"/>
    </w:p>
    <w:p w14:paraId="6252090A">
      <w:pPr>
        <w:pStyle w:val="2"/>
        <w:ind w:firstLine="480" w:firstLineChars="200"/>
        <w:rPr>
          <w:color w:val="auto"/>
        </w:rPr>
      </w:pPr>
      <w:r>
        <w:rPr>
          <w:rFonts w:hint="eastAsia"/>
          <w:color w:val="auto"/>
          <w:lang w:val="en-US" w:eastAsia="zh-CN"/>
        </w:rPr>
        <w:t>系统主要包括NFT管理、交易管理、系统管理等功能模块，</w:t>
      </w:r>
      <w:r>
        <w:rPr>
          <w:rFonts w:hint="eastAsia"/>
          <w:color w:val="auto"/>
        </w:rPr>
        <w:t>下面对</w:t>
      </w:r>
      <w:r>
        <w:rPr>
          <w:rFonts w:hint="eastAsia"/>
          <w:color w:val="auto"/>
          <w:lang w:val="en-US" w:eastAsia="zh-CN"/>
        </w:rPr>
        <w:t>各功能模块</w:t>
      </w:r>
      <w:r>
        <w:rPr>
          <w:rFonts w:hint="eastAsia"/>
          <w:color w:val="auto"/>
        </w:rPr>
        <w:t>进行说明。</w:t>
      </w:r>
    </w:p>
    <w:p w14:paraId="6C2FD9BF">
      <w:pPr>
        <w:pStyle w:val="3"/>
        <w:spacing w:line="440" w:lineRule="exact"/>
        <w:ind w:firstLine="720" w:firstLineChars="0"/>
        <w:outlineLvl w:val="2"/>
        <w:rPr>
          <w:color w:val="auto"/>
        </w:rPr>
      </w:pPr>
      <w:bookmarkStart w:id="20" w:name="_Toc2975"/>
      <w:r>
        <w:rPr>
          <w:rFonts w:hint="eastAsia"/>
          <w:b/>
          <w:bCs/>
          <w:color w:val="auto"/>
          <w:lang w:val="en-US" w:eastAsia="zh-CN"/>
        </w:rPr>
        <w:t>3</w:t>
      </w:r>
      <w:r>
        <w:rPr>
          <w:rFonts w:hint="eastAsia"/>
          <w:b/>
          <w:bCs/>
          <w:color w:val="auto"/>
        </w:rPr>
        <w:t>.2.</w:t>
      </w:r>
      <w:r>
        <w:rPr>
          <w:rFonts w:hint="eastAsia"/>
          <w:b/>
          <w:bCs/>
          <w:color w:val="auto"/>
          <w:lang w:val="en-US" w:eastAsia="zh-CN"/>
        </w:rPr>
        <w:t>1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NFT管理模块</w:t>
      </w:r>
      <w:bookmarkEnd w:id="20"/>
    </w:p>
    <w:p w14:paraId="46082B91">
      <w:pPr>
        <w:pStyle w:val="2"/>
        <w:ind w:firstLine="480" w:firstLineChars="20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NFT管理模块</w:t>
      </w:r>
      <w:r>
        <w:rPr>
          <w:rFonts w:hint="eastAsia"/>
          <w:color w:val="auto"/>
        </w:rPr>
        <w:t>用例图如图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-</w:t>
      </w:r>
      <w:r>
        <w:rPr>
          <w:rFonts w:hint="eastAsia"/>
          <w:color w:val="auto"/>
          <w:lang w:val="en-US" w:eastAsia="zh-CN"/>
        </w:rPr>
        <w:t>2</w:t>
      </w:r>
      <w:r>
        <w:rPr>
          <w:rFonts w:hint="eastAsia"/>
          <w:color w:val="auto"/>
        </w:rPr>
        <w:t>所示。</w:t>
      </w:r>
    </w:p>
    <w:p w14:paraId="6A522FA1">
      <w:pPr>
        <w:pStyle w:val="3"/>
        <w:spacing w:before="120" w:beforeLines="50" w:after="120" w:afterLines="50"/>
        <w:jc w:val="center"/>
        <w:rPr>
          <w:color w:val="FF0000"/>
        </w:rPr>
      </w:pPr>
      <w:r>
        <w:drawing>
          <wp:inline distT="0" distB="0" distL="114300" distR="114300">
            <wp:extent cx="3315970" cy="2874645"/>
            <wp:effectExtent l="0" t="0" r="635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3A8C">
      <w:pPr>
        <w:pStyle w:val="3"/>
        <w:spacing w:line="440" w:lineRule="exact"/>
        <w:jc w:val="center"/>
        <w:rPr>
          <w:rFonts w:hAnsi="宋体"/>
          <w:color w:val="auto"/>
          <w:sz w:val="21"/>
          <w:szCs w:val="21"/>
        </w:rPr>
      </w:pPr>
      <w:r>
        <w:rPr>
          <w:rFonts w:hint="eastAsia" w:hAnsi="宋体"/>
          <w:color w:val="auto"/>
          <w:sz w:val="21"/>
          <w:szCs w:val="21"/>
        </w:rPr>
        <w:t xml:space="preserve">图 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3</w:t>
      </w:r>
      <w:r>
        <w:rPr>
          <w:rFonts w:hint="eastAsia" w:hAnsi="宋体"/>
          <w:color w:val="auto"/>
          <w:sz w:val="21"/>
          <w:szCs w:val="21"/>
        </w:rPr>
        <w:t>-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2</w:t>
      </w:r>
      <w:r>
        <w:rPr>
          <w:rFonts w:hint="eastAsia" w:hAnsi="宋体"/>
          <w:color w:val="auto"/>
          <w:sz w:val="21"/>
          <w:szCs w:val="21"/>
        </w:rPr>
        <w:t xml:space="preserve"> </w:t>
      </w:r>
      <w:r>
        <w:rPr>
          <w:rFonts w:hint="eastAsia"/>
          <w:color w:val="auto"/>
          <w:lang w:val="en-US" w:eastAsia="zh-CN"/>
        </w:rPr>
        <w:t>NFT管理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模块</w:t>
      </w:r>
      <w:r>
        <w:rPr>
          <w:rFonts w:hint="eastAsia" w:hAnsi="宋体"/>
          <w:color w:val="auto"/>
          <w:sz w:val="21"/>
          <w:szCs w:val="21"/>
        </w:rPr>
        <w:t>用例图</w:t>
      </w:r>
    </w:p>
    <w:p w14:paraId="7B6F25F0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创建NFT用例介绍表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表3-1</w:t>
      </w:r>
      <w:r>
        <w:rPr>
          <w:rFonts w:hint="eastAsia"/>
          <w:color w:val="auto"/>
        </w:rPr>
        <w:t>所示。</w:t>
      </w:r>
    </w:p>
    <w:p w14:paraId="5DB4D4E5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</w:rPr>
        <w:fldChar w:fldCharType="begin"/>
      </w:r>
      <w:r>
        <w:rPr>
          <w:rFonts w:hint="eastAsia" w:ascii="宋体" w:hAnsi="宋体" w:eastAsia="宋体"/>
          <w:sz w:val="21"/>
          <w:szCs w:val="21"/>
        </w:rPr>
        <w:instrText xml:space="preserve"> SEQ 表4- \* ARABIC </w:instrText>
      </w:r>
      <w:r>
        <w:rPr>
          <w:rFonts w:hint="eastAsia" w:ascii="宋体" w:hAnsi="宋体" w:eastAsia="宋体"/>
          <w:sz w:val="21"/>
          <w:szCs w:val="21"/>
        </w:rPr>
        <w:fldChar w:fldCharType="separate"/>
      </w:r>
      <w:r>
        <w:rPr>
          <w:rFonts w:hint="eastAsia" w:ascii="宋体" w:hAnsi="宋体" w:eastAsia="宋体"/>
          <w:sz w:val="21"/>
          <w:szCs w:val="21"/>
        </w:rPr>
        <w:t>1</w:t>
      </w:r>
      <w:r>
        <w:rPr>
          <w:rFonts w:hint="eastAsia" w:ascii="宋体" w:hAnsi="宋体" w:eastAsia="宋体"/>
          <w:sz w:val="21"/>
          <w:szCs w:val="21"/>
        </w:rPr>
        <w:fldChar w:fldCharType="end"/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创建NFT用例介绍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4DD506A6">
      <w:pPr>
        <w:pStyle w:val="3"/>
        <w:tabs>
          <w:tab w:val="center" w:pos="4218"/>
          <w:tab w:val="left" w:pos="7135"/>
        </w:tabs>
        <w:spacing w:before="120" w:beforeLines="50" w:after="120" w:afterLines="50"/>
        <w:jc w:val="center"/>
      </w:pPr>
      <w:r>
        <w:drawing>
          <wp:inline distT="0" distB="0" distL="114300" distR="114300">
            <wp:extent cx="4798695" cy="1947545"/>
            <wp:effectExtent l="0" t="0" r="190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46E7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查看NFT用例介绍表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表3-2</w:t>
      </w:r>
      <w:r>
        <w:rPr>
          <w:rFonts w:hint="eastAsia"/>
          <w:color w:val="auto"/>
        </w:rPr>
        <w:t>所示。</w:t>
      </w:r>
    </w:p>
    <w:p w14:paraId="23F98C6B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查看NFT用例介绍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3A021C6F">
      <w:pPr>
        <w:pStyle w:val="3"/>
        <w:tabs>
          <w:tab w:val="center" w:pos="4218"/>
          <w:tab w:val="left" w:pos="7135"/>
        </w:tabs>
        <w:spacing w:before="120" w:beforeLines="50" w:after="120" w:afterLines="50"/>
        <w:jc w:val="center"/>
      </w:pPr>
      <w:r>
        <w:drawing>
          <wp:inline distT="0" distB="0" distL="114300" distR="114300">
            <wp:extent cx="4723130" cy="1899920"/>
            <wp:effectExtent l="0" t="0" r="127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0C1E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编辑NFT信息用例介绍表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表3-3</w:t>
      </w:r>
      <w:r>
        <w:rPr>
          <w:rFonts w:hint="eastAsia"/>
          <w:color w:val="auto"/>
        </w:rPr>
        <w:t>所示。</w:t>
      </w:r>
    </w:p>
    <w:p w14:paraId="36B3E717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编辑NFT信息用例介绍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40679E5E">
      <w:pPr>
        <w:pStyle w:val="3"/>
        <w:tabs>
          <w:tab w:val="center" w:pos="4218"/>
          <w:tab w:val="left" w:pos="7135"/>
        </w:tabs>
        <w:spacing w:before="120" w:beforeLines="50" w:after="120" w:afterLines="50"/>
        <w:jc w:val="center"/>
      </w:pPr>
      <w:r>
        <w:drawing>
          <wp:inline distT="0" distB="0" distL="114300" distR="114300">
            <wp:extent cx="4664710" cy="1877060"/>
            <wp:effectExtent l="0" t="0" r="1397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F690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上架与下架NFT用例介绍表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表3-4</w:t>
      </w:r>
      <w:r>
        <w:rPr>
          <w:rFonts w:hint="eastAsia"/>
          <w:color w:val="auto"/>
        </w:rPr>
        <w:t>所示。</w:t>
      </w:r>
    </w:p>
    <w:p w14:paraId="73048023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上架与下架NFT用例介绍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0653DD64">
      <w:pPr>
        <w:pStyle w:val="3"/>
        <w:tabs>
          <w:tab w:val="center" w:pos="4218"/>
          <w:tab w:val="left" w:pos="7135"/>
        </w:tabs>
        <w:spacing w:before="120" w:beforeLines="50" w:after="120" w:afterLines="50"/>
        <w:jc w:val="center"/>
      </w:pPr>
      <w:r>
        <w:drawing>
          <wp:inline distT="0" distB="0" distL="114300" distR="114300">
            <wp:extent cx="4921885" cy="1960245"/>
            <wp:effectExtent l="0" t="0" r="635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A7BD">
      <w:pPr>
        <w:pStyle w:val="3"/>
        <w:spacing w:line="440" w:lineRule="exact"/>
        <w:ind w:firstLine="720" w:firstLineChars="0"/>
        <w:outlineLvl w:val="2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</w:t>
      </w:r>
      <w:r>
        <w:rPr>
          <w:rFonts w:hint="eastAsia"/>
          <w:b/>
          <w:bCs/>
          <w:color w:val="auto"/>
        </w:rPr>
        <w:t>.2.</w:t>
      </w:r>
      <w:r>
        <w:rPr>
          <w:rFonts w:hint="eastAsia"/>
          <w:b/>
          <w:bCs/>
          <w:color w:val="auto"/>
          <w:lang w:val="en-US" w:eastAsia="zh-CN"/>
        </w:rPr>
        <w:t>2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交易管理模块</w:t>
      </w:r>
    </w:p>
    <w:p w14:paraId="3DC2405F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交易管理模块</w:t>
      </w:r>
      <w:r>
        <w:rPr>
          <w:rFonts w:hint="eastAsia"/>
          <w:color w:val="auto"/>
        </w:rPr>
        <w:t>用例图如图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-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所示。</w:t>
      </w:r>
    </w:p>
    <w:p w14:paraId="06C9D0A2">
      <w:pPr>
        <w:pStyle w:val="3"/>
        <w:spacing w:before="120" w:beforeLines="50" w:after="120" w:afterLines="50"/>
        <w:jc w:val="center"/>
        <w:rPr>
          <w:color w:val="FF0000"/>
        </w:rPr>
      </w:pPr>
      <w:r>
        <w:drawing>
          <wp:inline distT="0" distB="0" distL="114300" distR="114300">
            <wp:extent cx="4610735" cy="2659380"/>
            <wp:effectExtent l="0" t="0" r="6985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128C">
      <w:pPr>
        <w:pStyle w:val="3"/>
        <w:spacing w:line="440" w:lineRule="exact"/>
        <w:jc w:val="center"/>
        <w:rPr>
          <w:rFonts w:hAnsi="宋体"/>
          <w:color w:val="auto"/>
          <w:sz w:val="21"/>
          <w:szCs w:val="21"/>
        </w:rPr>
      </w:pPr>
      <w:r>
        <w:rPr>
          <w:rFonts w:hint="eastAsia" w:hAnsi="宋体"/>
          <w:color w:val="auto"/>
          <w:sz w:val="21"/>
          <w:szCs w:val="21"/>
        </w:rPr>
        <w:t xml:space="preserve">图 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3</w:t>
      </w:r>
      <w:r>
        <w:rPr>
          <w:rFonts w:hint="eastAsia" w:hAnsi="宋体"/>
          <w:color w:val="auto"/>
          <w:sz w:val="21"/>
          <w:szCs w:val="21"/>
        </w:rPr>
        <w:t>-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3</w:t>
      </w:r>
      <w:r>
        <w:rPr>
          <w:rFonts w:hint="eastAsia" w:hAnsi="宋体"/>
          <w:color w:val="auto"/>
          <w:sz w:val="21"/>
          <w:szCs w:val="21"/>
        </w:rPr>
        <w:t xml:space="preserve"> </w:t>
      </w:r>
      <w:r>
        <w:rPr>
          <w:rFonts w:hint="eastAsia"/>
          <w:color w:val="auto"/>
          <w:lang w:val="en-US" w:eastAsia="zh-CN"/>
        </w:rPr>
        <w:t>交易管理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模块</w:t>
      </w:r>
      <w:r>
        <w:rPr>
          <w:rFonts w:hint="eastAsia" w:hAnsi="宋体"/>
          <w:color w:val="auto"/>
          <w:sz w:val="21"/>
          <w:szCs w:val="21"/>
        </w:rPr>
        <w:t>用例图</w:t>
      </w:r>
    </w:p>
    <w:p w14:paraId="0354224C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购买NFT用例介绍表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表3-4</w:t>
      </w:r>
      <w:r>
        <w:rPr>
          <w:rFonts w:hint="eastAsia"/>
          <w:color w:val="auto"/>
        </w:rPr>
        <w:t>所示。</w:t>
      </w:r>
    </w:p>
    <w:p w14:paraId="29B66CD6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购买NFT用例介绍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4341CDCB">
      <w:pPr>
        <w:pStyle w:val="3"/>
        <w:jc w:val="center"/>
      </w:pPr>
      <w:r>
        <w:drawing>
          <wp:inline distT="0" distB="0" distL="114300" distR="114300">
            <wp:extent cx="5048885" cy="1893570"/>
            <wp:effectExtent l="0" t="0" r="10795" b="1143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4CDB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出售NFT用例介绍表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表3-5</w:t>
      </w:r>
      <w:r>
        <w:rPr>
          <w:rFonts w:hint="eastAsia"/>
          <w:color w:val="auto"/>
        </w:rPr>
        <w:t>所示。</w:t>
      </w:r>
    </w:p>
    <w:p w14:paraId="3635B7F9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出售NFT用例介绍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48E62560">
      <w:pPr>
        <w:pStyle w:val="3"/>
        <w:jc w:val="center"/>
      </w:pPr>
      <w:r>
        <w:drawing>
          <wp:inline distT="0" distB="0" distL="114300" distR="114300">
            <wp:extent cx="5052060" cy="1885315"/>
            <wp:effectExtent l="0" t="0" r="7620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72BC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管理交易记录用例介绍表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表3-6</w:t>
      </w:r>
      <w:r>
        <w:rPr>
          <w:rFonts w:hint="eastAsia"/>
          <w:color w:val="auto"/>
        </w:rPr>
        <w:t>所示。</w:t>
      </w:r>
    </w:p>
    <w:p w14:paraId="564EC40C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管理交易记录用例介绍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3F78022A">
      <w:pPr>
        <w:pStyle w:val="3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54295" cy="1797685"/>
            <wp:effectExtent l="0" t="0" r="12065" b="6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8218">
      <w:pPr>
        <w:pStyle w:val="3"/>
        <w:spacing w:line="440" w:lineRule="exact"/>
        <w:ind w:firstLine="720" w:firstLineChars="0"/>
        <w:outlineLvl w:val="2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</w:t>
      </w:r>
      <w:r>
        <w:rPr>
          <w:rFonts w:hint="eastAsia"/>
          <w:b/>
          <w:bCs/>
          <w:color w:val="auto"/>
        </w:rPr>
        <w:t>.2.</w:t>
      </w:r>
      <w:r>
        <w:rPr>
          <w:rFonts w:hint="eastAsia"/>
          <w:b/>
          <w:bCs/>
          <w:color w:val="auto"/>
          <w:lang w:val="en-US" w:eastAsia="zh-CN"/>
        </w:rPr>
        <w:t>3</w:t>
      </w:r>
      <w:r>
        <w:rPr>
          <w:rFonts w:hint="eastAsia"/>
          <w:b/>
          <w:bCs/>
          <w:color w:val="auto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系统管理模块</w:t>
      </w:r>
    </w:p>
    <w:p w14:paraId="00F48F72">
      <w:pPr>
        <w:pStyle w:val="2"/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系统管理模块</w:t>
      </w:r>
      <w:r>
        <w:rPr>
          <w:rFonts w:hint="eastAsia"/>
          <w:color w:val="auto"/>
        </w:rPr>
        <w:t>用例图如图</w:t>
      </w:r>
      <w:r>
        <w:rPr>
          <w:rFonts w:hint="eastAsia"/>
          <w:color w:val="auto"/>
          <w:lang w:val="en-US" w:eastAsia="zh-CN"/>
        </w:rPr>
        <w:t>3</w:t>
      </w:r>
      <w:r>
        <w:rPr>
          <w:rFonts w:hint="eastAsia"/>
          <w:color w:val="auto"/>
        </w:rPr>
        <w:t>-</w:t>
      </w:r>
      <w:r>
        <w:rPr>
          <w:rFonts w:hint="eastAsia"/>
          <w:color w:val="auto"/>
          <w:lang w:val="en-US" w:eastAsia="zh-CN"/>
        </w:rPr>
        <w:t>4</w:t>
      </w:r>
      <w:r>
        <w:rPr>
          <w:rFonts w:hint="eastAsia"/>
          <w:color w:val="auto"/>
        </w:rPr>
        <w:t>所示。</w:t>
      </w:r>
    </w:p>
    <w:p w14:paraId="5CC3AAA8">
      <w:pPr>
        <w:pStyle w:val="3"/>
        <w:jc w:val="center"/>
        <w:rPr>
          <w:rFonts w:hint="eastAsia"/>
          <w:color w:val="auto"/>
        </w:rPr>
      </w:pPr>
      <w:r>
        <w:drawing>
          <wp:inline distT="0" distB="0" distL="114300" distR="114300">
            <wp:extent cx="3260725" cy="3068955"/>
            <wp:effectExtent l="0" t="0" r="63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435A">
      <w:pPr>
        <w:pStyle w:val="3"/>
        <w:spacing w:line="440" w:lineRule="exact"/>
        <w:jc w:val="center"/>
        <w:rPr>
          <w:rFonts w:hint="eastAsia" w:hAnsi="宋体"/>
          <w:color w:val="auto"/>
          <w:sz w:val="21"/>
          <w:szCs w:val="21"/>
        </w:rPr>
      </w:pPr>
      <w:r>
        <w:rPr>
          <w:rFonts w:hint="eastAsia" w:hAnsi="宋体"/>
          <w:color w:val="auto"/>
          <w:sz w:val="21"/>
          <w:szCs w:val="21"/>
        </w:rPr>
        <w:t xml:space="preserve">图 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3</w:t>
      </w:r>
      <w:r>
        <w:rPr>
          <w:rFonts w:hint="eastAsia" w:hAnsi="宋体"/>
          <w:color w:val="auto"/>
          <w:sz w:val="21"/>
          <w:szCs w:val="21"/>
        </w:rPr>
        <w:t>-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4</w:t>
      </w:r>
      <w:r>
        <w:rPr>
          <w:rFonts w:hint="eastAsia" w:hAnsi="宋体"/>
          <w:color w:val="auto"/>
          <w:sz w:val="21"/>
          <w:szCs w:val="21"/>
        </w:rPr>
        <w:t xml:space="preserve"> </w:t>
      </w:r>
      <w:r>
        <w:rPr>
          <w:rFonts w:hint="eastAsia"/>
          <w:color w:val="auto"/>
          <w:lang w:val="en-US" w:eastAsia="zh-CN"/>
        </w:rPr>
        <w:t>系统管理</w:t>
      </w:r>
      <w:r>
        <w:rPr>
          <w:rFonts w:hint="eastAsia" w:hAnsi="宋体"/>
          <w:color w:val="auto"/>
          <w:sz w:val="21"/>
          <w:szCs w:val="21"/>
          <w:lang w:val="en-US" w:eastAsia="zh-CN"/>
        </w:rPr>
        <w:t>模块</w:t>
      </w:r>
      <w:r>
        <w:rPr>
          <w:rFonts w:hint="eastAsia" w:hAnsi="宋体"/>
          <w:color w:val="auto"/>
          <w:sz w:val="21"/>
          <w:szCs w:val="21"/>
        </w:rPr>
        <w:t>用例图</w:t>
      </w:r>
    </w:p>
    <w:p w14:paraId="7AD49269">
      <w:pPr>
        <w:pStyle w:val="2"/>
        <w:ind w:firstLine="480" w:firstLineChars="200"/>
        <w:rPr>
          <w:rFonts w:hint="eastAsia"/>
        </w:rPr>
      </w:pPr>
      <w:r>
        <w:rPr>
          <w:rFonts w:hint="eastAsia"/>
          <w:color w:val="auto"/>
          <w:lang w:val="en-US" w:eastAsia="zh-CN"/>
        </w:rPr>
        <w:t>管理用户用例介绍表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表3-7</w:t>
      </w:r>
      <w:r>
        <w:rPr>
          <w:rFonts w:hint="eastAsia"/>
          <w:color w:val="auto"/>
        </w:rPr>
        <w:t>所示。</w:t>
      </w:r>
    </w:p>
    <w:p w14:paraId="575AAB37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3-7 管理用户用例介绍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022093FF">
      <w:pPr>
        <w:pStyle w:val="3"/>
        <w:jc w:val="center"/>
      </w:pPr>
      <w:r>
        <w:drawing>
          <wp:inline distT="0" distB="0" distL="114300" distR="114300">
            <wp:extent cx="4829175" cy="1789430"/>
            <wp:effectExtent l="0" t="0" r="1905" b="889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7689">
      <w:pPr>
        <w:pStyle w:val="2"/>
        <w:ind w:firstLine="480" w:firstLineChars="200"/>
        <w:rPr>
          <w:rFonts w:hint="eastAsia"/>
        </w:rPr>
      </w:pPr>
      <w:r>
        <w:rPr>
          <w:rFonts w:hint="eastAsia"/>
          <w:color w:val="auto"/>
          <w:lang w:val="en-US" w:eastAsia="zh-CN"/>
        </w:rPr>
        <w:t>审核NFT用例介绍表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表3-8</w:t>
      </w:r>
      <w:r>
        <w:rPr>
          <w:rFonts w:hint="eastAsia"/>
          <w:color w:val="auto"/>
        </w:rPr>
        <w:t>所示。</w:t>
      </w:r>
    </w:p>
    <w:p w14:paraId="59F2EC77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审核NFT用例介绍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0F54F254">
      <w:pPr>
        <w:pStyle w:val="3"/>
        <w:jc w:val="center"/>
        <w:rPr>
          <w:rFonts w:hint="eastAsia"/>
        </w:rPr>
      </w:pPr>
      <w:r>
        <w:drawing>
          <wp:inline distT="0" distB="0" distL="114300" distR="114300">
            <wp:extent cx="4766310" cy="1939290"/>
            <wp:effectExtent l="0" t="0" r="3810" b="1143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E865">
      <w:pPr>
        <w:pStyle w:val="2"/>
        <w:ind w:firstLine="480" w:firstLineChars="200"/>
        <w:rPr>
          <w:rFonts w:hint="eastAsia"/>
        </w:rPr>
      </w:pPr>
      <w:r>
        <w:rPr>
          <w:rFonts w:hint="eastAsia"/>
          <w:color w:val="auto"/>
          <w:lang w:val="en-US" w:eastAsia="zh-CN"/>
        </w:rPr>
        <w:t>设置系统用例介绍表</w:t>
      </w:r>
      <w:r>
        <w:rPr>
          <w:rFonts w:hint="eastAsia"/>
          <w:color w:val="auto"/>
        </w:rPr>
        <w:t>如</w:t>
      </w:r>
      <w:r>
        <w:rPr>
          <w:rFonts w:hint="eastAsia"/>
          <w:color w:val="auto"/>
          <w:lang w:val="en-US" w:eastAsia="zh-CN"/>
        </w:rPr>
        <w:t>表3-9</w:t>
      </w:r>
      <w:r>
        <w:rPr>
          <w:rFonts w:hint="eastAsia"/>
          <w:color w:val="auto"/>
        </w:rPr>
        <w:t>所示。</w:t>
      </w:r>
    </w:p>
    <w:p w14:paraId="7B82FB2C"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</w:pPr>
      <w:r>
        <w:rPr>
          <w:rFonts w:hint="eastAsia" w:ascii="宋体" w:hAnsi="宋体" w:eastAsia="宋体"/>
          <w:sz w:val="21"/>
          <w:szCs w:val="21"/>
        </w:rPr>
        <w:t>表</w:t>
      </w:r>
      <w:r>
        <w:rPr>
          <w:rFonts w:hint="eastAsia" w:ascii="宋体" w:hAnsi="宋体" w:eastAsia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/>
          <w:sz w:val="21"/>
          <w:szCs w:val="21"/>
        </w:rPr>
        <w:t>-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设置系统用例介绍</w:t>
      </w:r>
      <w:r>
        <w:rPr>
          <w:rFonts w:hint="eastAsia" w:ascii="宋体" w:hAnsi="宋体" w:eastAsia="宋体"/>
          <w:sz w:val="21"/>
          <w:szCs w:val="21"/>
        </w:rPr>
        <w:t>表</w:t>
      </w:r>
    </w:p>
    <w:p w14:paraId="23D09A82">
      <w:pPr>
        <w:pStyle w:val="3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73625" cy="1818005"/>
            <wp:effectExtent l="0" t="0" r="3175" b="1079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4B1C">
      <w:pPr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br w:type="page"/>
      </w:r>
    </w:p>
    <w:p w14:paraId="7DA76407">
      <w:pPr>
        <w:pStyle w:val="4"/>
        <w:bidi w:val="0"/>
        <w:rPr>
          <w:rFonts w:hint="default"/>
          <w:lang w:val="en-US" w:eastAsia="zh-CN"/>
        </w:rPr>
      </w:pPr>
      <w:bookmarkStart w:id="21" w:name="_Toc16339"/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非功能性需求</w:t>
      </w:r>
      <w:bookmarkEnd w:id="21"/>
    </w:p>
    <w:p w14:paraId="5BDC5F0C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22" w:name="_Toc28472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性能需求</w:t>
      </w:r>
      <w:bookmarkEnd w:id="22"/>
    </w:p>
    <w:p w14:paraId="43D44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color w:val="auto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4"/>
          <w:szCs w:val="32"/>
          <w:lang w:val="en-US" w:eastAsia="zh-CN"/>
        </w:rPr>
        <w:t>系统的性能需求主要包括以下方面。</w:t>
      </w:r>
    </w:p>
    <w:p w14:paraId="34C21050"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default" w:ascii="宋体" w:hAnsi="Times New Roman" w:eastAsia="宋体" w:cs="宋体"/>
          <w:color w:val="auto"/>
          <w:sz w:val="24"/>
          <w:szCs w:val="24"/>
          <w:lang w:val="en-US" w:eastAsia="zh-CN" w:bidi="ar-SA"/>
        </w:rPr>
        <w:t>1</w:t>
      </w:r>
      <w:r>
        <w:rPr>
          <w:rFonts w:hint="eastAsia" w:cs="宋体"/>
          <w:color w:val="auto"/>
          <w:sz w:val="24"/>
          <w:szCs w:val="24"/>
          <w:lang w:val="en-US" w:eastAsia="zh-CN" w:bidi="ar-SA"/>
        </w:rPr>
        <w:t>）</w:t>
      </w:r>
      <w:r>
        <w:rPr>
          <w:rFonts w:hint="eastAsia"/>
          <w:color w:val="auto"/>
          <w:lang w:val="en-US" w:eastAsia="zh-CN"/>
        </w:rPr>
        <w:t>在查询NFT或用户信息时，响应时间应尽可能短，达到1到2秒。</w:t>
      </w:r>
    </w:p>
    <w:p w14:paraId="6A940DF8"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default" w:ascii="宋体" w:hAnsi="Times New Roman" w:eastAsia="宋体" w:cs="宋体"/>
          <w:color w:val="auto"/>
          <w:sz w:val="24"/>
          <w:szCs w:val="24"/>
          <w:lang w:val="en-US" w:eastAsia="zh-CN" w:bidi="ar-SA"/>
        </w:rPr>
        <w:t>2</w:t>
      </w:r>
      <w:r>
        <w:rPr>
          <w:rFonts w:hint="eastAsia" w:cs="宋体"/>
          <w:color w:val="auto"/>
          <w:sz w:val="24"/>
          <w:szCs w:val="24"/>
          <w:lang w:val="en-US" w:eastAsia="zh-CN" w:bidi="ar-SA"/>
        </w:rPr>
        <w:t>）</w:t>
      </w:r>
      <w:r>
        <w:rPr>
          <w:rFonts w:hint="eastAsia"/>
          <w:color w:val="auto"/>
          <w:lang w:val="en-US" w:eastAsia="zh-CN"/>
        </w:rPr>
        <w:t>交易统计时间不超过30秒。</w:t>
      </w:r>
    </w:p>
    <w:p w14:paraId="5506813F"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default" w:ascii="宋体" w:hAnsi="Times New Roman" w:eastAsia="宋体" w:cs="宋体"/>
          <w:color w:val="auto"/>
          <w:sz w:val="24"/>
          <w:szCs w:val="24"/>
          <w:lang w:val="en-US" w:eastAsia="zh-CN" w:bidi="ar-SA"/>
        </w:rPr>
        <w:t>3</w:t>
      </w:r>
      <w:r>
        <w:rPr>
          <w:rFonts w:hint="eastAsia" w:cs="宋体"/>
          <w:color w:val="auto"/>
          <w:sz w:val="24"/>
          <w:szCs w:val="24"/>
          <w:lang w:val="en-US" w:eastAsia="zh-CN" w:bidi="ar-SA"/>
        </w:rPr>
        <w:t>）</w:t>
      </w:r>
      <w:r>
        <w:rPr>
          <w:rFonts w:hint="eastAsia"/>
          <w:color w:val="auto"/>
          <w:lang w:val="en-US" w:eastAsia="zh-CN"/>
        </w:rPr>
        <w:t>支持2000个NFT信息一次性导入，导入时间不超过30秒。</w:t>
      </w:r>
    </w:p>
    <w:p w14:paraId="4059C0C2"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default" w:ascii="宋体" w:hAnsi="Times New Roman" w:eastAsia="宋体" w:cs="宋体"/>
          <w:color w:val="auto"/>
          <w:sz w:val="24"/>
          <w:szCs w:val="24"/>
          <w:lang w:val="en-US" w:eastAsia="zh-CN" w:bidi="ar-SA"/>
        </w:rPr>
        <w:t>4</w:t>
      </w:r>
      <w:r>
        <w:rPr>
          <w:rFonts w:hint="eastAsia" w:cs="宋体"/>
          <w:color w:val="auto"/>
          <w:sz w:val="24"/>
          <w:szCs w:val="24"/>
          <w:lang w:val="en-US" w:eastAsia="zh-CN" w:bidi="ar-SA"/>
        </w:rPr>
        <w:t>）</w:t>
      </w:r>
      <w:r>
        <w:rPr>
          <w:rFonts w:hint="eastAsia"/>
          <w:color w:val="auto"/>
          <w:lang w:val="en-US" w:eastAsia="zh-CN"/>
        </w:rPr>
        <w:t>支持5000名用户并发使用，并保证性能不受影响。</w:t>
      </w:r>
    </w:p>
    <w:p w14:paraId="0E032F3F"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bidi w:val="0"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default" w:ascii="宋体" w:hAnsi="Times New Roman" w:eastAsia="宋体" w:cs="宋体"/>
          <w:color w:val="auto"/>
          <w:sz w:val="24"/>
          <w:szCs w:val="24"/>
          <w:lang w:val="en-US" w:eastAsia="zh-CN" w:bidi="ar-SA"/>
        </w:rPr>
        <w:t>5</w:t>
      </w:r>
      <w:r>
        <w:rPr>
          <w:rFonts w:hint="eastAsia" w:cs="宋体"/>
          <w:color w:val="auto"/>
          <w:sz w:val="24"/>
          <w:szCs w:val="24"/>
          <w:lang w:val="en-US" w:eastAsia="zh-CN" w:bidi="ar-SA"/>
        </w:rPr>
        <w:t>）</w:t>
      </w:r>
      <w:r>
        <w:rPr>
          <w:rFonts w:hint="eastAsia"/>
          <w:color w:val="auto"/>
          <w:lang w:val="en-US" w:eastAsia="zh-CN"/>
        </w:rPr>
        <w:t>系统应具备良好的负载均衡能力，能够自动分配请求，确保高可用性。</w:t>
      </w:r>
    </w:p>
    <w:p w14:paraId="2F4C7425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23" w:name="_Toc22012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易用性</w:t>
      </w:r>
      <w:bookmarkEnd w:id="23"/>
    </w:p>
    <w:p w14:paraId="5156C3E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软件易于使用是用户对软件的基本需求。为实现软件的易用性，软件应满足以下需求：</w:t>
      </w:r>
    </w:p>
    <w:p w14:paraId="175F9864"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 w:ascii="宋体" w:hAnsi="Times New Roman" w:eastAsia="宋体" w:cs="宋体"/>
          <w:color w:val="000000"/>
          <w:sz w:val="24"/>
          <w:szCs w:val="24"/>
          <w:lang w:val="en-US" w:eastAsia="zh-CN" w:bidi="ar-SA"/>
        </w:rPr>
        <w:t>1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软件在用户首次注册后应提供使用教学，指导用户进行NFT查询、购买、出售等基本操作，尽量避免使用专业术语，使用用户易于理解的语言。</w:t>
      </w:r>
    </w:p>
    <w:p w14:paraId="4E608710"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 w:ascii="宋体" w:hAnsi="Times New Roman" w:eastAsia="宋体" w:cs="宋体"/>
          <w:color w:val="000000"/>
          <w:sz w:val="24"/>
          <w:szCs w:val="24"/>
          <w:lang w:val="en-US" w:eastAsia="zh-CN" w:bidi="ar-SA"/>
        </w:rPr>
        <w:t>2</w:t>
      </w:r>
      <w:r>
        <w:rPr>
          <w:rFonts w:hint="eastAsia" w:cs="宋体"/>
          <w:color w:val="000000"/>
          <w:sz w:val="24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简化操作步骤，对重要按钮（如购买、出售）使用醒目的颜色标注，防止误操作，并在用户点击后提供确认提示。</w:t>
      </w:r>
    </w:p>
    <w:p w14:paraId="091F59AA">
      <w:pPr>
        <w:pStyle w:val="5"/>
        <w:spacing w:before="120" w:beforeLines="50" w:after="120" w:afterLines="50"/>
        <w:ind w:right="0" w:firstLine="482"/>
        <w:jc w:val="left"/>
        <w:rPr>
          <w:rFonts w:hint="eastAsia"/>
          <w:sz w:val="28"/>
          <w:szCs w:val="28"/>
          <w:lang w:val="en-US" w:eastAsia="zh-CN"/>
        </w:rPr>
      </w:pPr>
      <w:bookmarkStart w:id="24" w:name="_Toc10823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安全性与可靠性</w:t>
      </w:r>
      <w:bookmarkEnd w:id="24"/>
    </w:p>
    <w:bookmarkEnd w:id="16"/>
    <w:p w14:paraId="233F8ADE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由于本系统涉及用户的隐私和资金，因此必须保障用户信息的安全。具体表现如下：</w:t>
      </w:r>
    </w:p>
    <w:p w14:paraId="13A306D3">
      <w:pPr>
        <w:pStyle w:val="12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/>
        </w:rPr>
      </w:pPr>
      <w:r>
        <w:rPr>
          <w:rFonts w:hint="default" w:ascii="宋体" w:hAnsi="宋体" w:eastAsia="宋体" w:cs="宋体"/>
          <w:sz w:val="24"/>
          <w:szCs w:val="22"/>
          <w:lang w:val="en-US" w:eastAsia="zh-CN" w:bidi="zh-CN"/>
        </w:rPr>
        <w:t>1</w:t>
      </w:r>
      <w:r>
        <w:rPr>
          <w:rFonts w:hint="eastAsia" w:cs="宋体"/>
          <w:sz w:val="24"/>
          <w:szCs w:val="22"/>
          <w:lang w:val="en-US" w:eastAsia="zh-CN" w:bidi="zh-CN"/>
        </w:rPr>
        <w:t>）</w:t>
      </w:r>
      <w:r>
        <w:rPr>
          <w:rFonts w:hint="eastAsia"/>
          <w:lang w:val="en-US"/>
        </w:rPr>
        <w:t>数据库中的用户账号、密码和身份证号等隐私信息应加密存储，确保不被泄露或丢失。</w:t>
      </w:r>
    </w:p>
    <w:p w14:paraId="22784F69">
      <w:pPr>
        <w:pStyle w:val="12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/>
        </w:rPr>
      </w:pPr>
      <w:r>
        <w:rPr>
          <w:rFonts w:hint="default" w:ascii="宋体" w:hAnsi="宋体" w:eastAsia="宋体" w:cs="宋体"/>
          <w:sz w:val="24"/>
          <w:szCs w:val="22"/>
          <w:lang w:val="en-US" w:eastAsia="zh-CN" w:bidi="zh-CN"/>
        </w:rPr>
        <w:t>2</w:t>
      </w:r>
      <w:r>
        <w:rPr>
          <w:rFonts w:hint="eastAsia" w:cs="宋体"/>
          <w:sz w:val="24"/>
          <w:szCs w:val="22"/>
          <w:lang w:val="en-US" w:eastAsia="zh-CN" w:bidi="zh-CN"/>
        </w:rPr>
        <w:t>）</w:t>
      </w:r>
      <w:r>
        <w:rPr>
          <w:rFonts w:hint="eastAsia"/>
          <w:lang w:val="en-US"/>
        </w:rPr>
        <w:t>程序崩溃的概率应尽可能降低，保证在10000次不同操作中，崩溃或出错次数不超过1次。若出现程序出错现象，应确保数据库中的数据不受破坏。</w:t>
      </w:r>
    </w:p>
    <w:p w14:paraId="2F65D40D">
      <w:pPr>
        <w:pStyle w:val="12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/>
        </w:rPr>
      </w:pPr>
      <w:r>
        <w:rPr>
          <w:rFonts w:hint="default" w:ascii="宋体" w:hAnsi="宋体" w:eastAsia="宋体" w:cs="宋体"/>
          <w:sz w:val="24"/>
          <w:szCs w:val="22"/>
          <w:lang w:val="en-US" w:eastAsia="zh-CN" w:bidi="zh-CN"/>
        </w:rPr>
        <w:t>3</w:t>
      </w:r>
      <w:r>
        <w:rPr>
          <w:rFonts w:hint="eastAsia" w:cs="宋体"/>
          <w:sz w:val="24"/>
          <w:szCs w:val="22"/>
          <w:lang w:val="en-US" w:eastAsia="zh-CN" w:bidi="zh-CN"/>
        </w:rPr>
        <w:t>）</w:t>
      </w:r>
      <w:r>
        <w:rPr>
          <w:rFonts w:hint="eastAsia"/>
          <w:lang w:val="en-US"/>
        </w:rPr>
        <w:t>系统应提高数据传输的安全性，采用安全的支付方式进行交易，同时保存支付记录，防止因支付问题导致的用户损失。</w:t>
      </w:r>
    </w:p>
    <w:p w14:paraId="2AE8D3F1">
      <w:pPr>
        <w:pStyle w:val="12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lang w:val="en-US"/>
        </w:rPr>
      </w:pPr>
      <w:r>
        <w:rPr>
          <w:rFonts w:hint="default" w:ascii="宋体" w:hAnsi="宋体" w:eastAsia="宋体" w:cs="宋体"/>
          <w:sz w:val="24"/>
          <w:szCs w:val="22"/>
          <w:lang w:val="en-US" w:eastAsia="zh-CN" w:bidi="zh-CN"/>
        </w:rPr>
        <w:t>4</w:t>
      </w:r>
      <w:r>
        <w:rPr>
          <w:rFonts w:hint="eastAsia" w:cs="宋体"/>
          <w:sz w:val="24"/>
          <w:szCs w:val="22"/>
          <w:lang w:val="en-US" w:eastAsia="zh-CN" w:bidi="zh-CN"/>
        </w:rPr>
        <w:t>）</w:t>
      </w:r>
      <w:r>
        <w:rPr>
          <w:rFonts w:hint="eastAsia"/>
          <w:lang w:val="en-US"/>
        </w:rPr>
        <w:t>定期进行安全审计和漏洞扫描，及时修复安全隐患，确保系统的整体安全性。</w:t>
      </w:r>
    </w:p>
    <w:sectPr>
      <w:headerReference r:id="rId8" w:type="default"/>
      <w:footerReference r:id="rId9" w:type="default"/>
      <w:pgSz w:w="11910" w:h="16840"/>
      <w:pgMar w:top="1440" w:right="1797" w:bottom="1440" w:left="1797" w:header="850" w:footer="992" w:gutter="0"/>
      <w:pgNumType w:fmt="decimal" w:start="1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E70219">
    <w:pPr>
      <w:pStyle w:val="2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B6C61D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4125A">
                          <w:pPr>
                            <w:pStyle w:val="1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84125A">
                    <w:pPr>
                      <w:pStyle w:val="1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4DA8B23">
    <w:pPr>
      <w:pStyle w:val="2"/>
      <w:spacing w:line="14" w:lineRule="auto"/>
      <w:rPr>
        <w:sz w:val="20"/>
      </w:rPr>
    </w:pPr>
  </w:p>
  <w:p w14:paraId="514F8F3E">
    <w:pPr>
      <w:pStyle w:val="2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0C703">
    <w:pPr>
      <w:pStyle w:val="2"/>
      <w:spacing w:line="14" w:lineRule="auto"/>
      <w:rPr>
        <w:sz w:val="20"/>
      </w:rPr>
    </w:pPr>
  </w:p>
  <w:p w14:paraId="0038D28E">
    <w:pPr>
      <w:pStyle w:val="2"/>
      <w:spacing w:line="14" w:lineRule="auto"/>
      <w:rPr>
        <w:sz w:val="20"/>
      </w:rPr>
    </w:pPr>
  </w:p>
  <w:p w14:paraId="3A0F87AF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40335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637FFE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1.05pt;mso-position-horizontal:center;mso-position-horizontal-relative:margin;z-index:251660288;mso-width-relative:page;mso-height-relative:page;" filled="f" stroked="f" coordsize="21600,21600" o:gfxdata="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i+5K0gAAAAQBAAAPAAAAAAAAAAEAIAAAACIAAABkcnMvZG93bnJldi54bWxQSwEC&#10;FAAUAAAACACHTuJAFEnMOTMCAABYBAAADgAAAAAAAAABACAAAAAhAQAAZHJzL2Uyb0RvYy54bWxQ&#10;SwUGAAAAAAYABgBZAQAAx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3637FFE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9CD1F2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B5585D">
    <w:pPr>
      <w:pStyle w:val="19"/>
      <w:pBdr>
        <w:bottom w:val="none" w:color="auto" w:sz="0" w:space="1"/>
      </w:pBd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xYTE3MTE5YWQwZDAwNGUxOGFiOTIwMmMxYzNhMDgifQ=="/>
  </w:docVars>
  <w:rsids>
    <w:rsidRoot w:val="006B19DE"/>
    <w:rsid w:val="00010CC4"/>
    <w:rsid w:val="0004118F"/>
    <w:rsid w:val="00093099"/>
    <w:rsid w:val="000B531B"/>
    <w:rsid w:val="000D62B4"/>
    <w:rsid w:val="000E12C4"/>
    <w:rsid w:val="001266A2"/>
    <w:rsid w:val="001322CA"/>
    <w:rsid w:val="00140D2D"/>
    <w:rsid w:val="00157DA2"/>
    <w:rsid w:val="001632B2"/>
    <w:rsid w:val="001B3D0B"/>
    <w:rsid w:val="0020453B"/>
    <w:rsid w:val="002111F4"/>
    <w:rsid w:val="002145F0"/>
    <w:rsid w:val="0022008C"/>
    <w:rsid w:val="002B6A97"/>
    <w:rsid w:val="002C70A7"/>
    <w:rsid w:val="002E0FD3"/>
    <w:rsid w:val="00330FFF"/>
    <w:rsid w:val="00382F2D"/>
    <w:rsid w:val="0039264B"/>
    <w:rsid w:val="003B70F3"/>
    <w:rsid w:val="003E1B83"/>
    <w:rsid w:val="00423F9E"/>
    <w:rsid w:val="00433ED6"/>
    <w:rsid w:val="00482E54"/>
    <w:rsid w:val="00487EEC"/>
    <w:rsid w:val="004D06FA"/>
    <w:rsid w:val="004D362D"/>
    <w:rsid w:val="004F1055"/>
    <w:rsid w:val="00517779"/>
    <w:rsid w:val="005229E2"/>
    <w:rsid w:val="00542455"/>
    <w:rsid w:val="00543810"/>
    <w:rsid w:val="0057218B"/>
    <w:rsid w:val="005872BF"/>
    <w:rsid w:val="005E782B"/>
    <w:rsid w:val="005F34D0"/>
    <w:rsid w:val="005F5C93"/>
    <w:rsid w:val="006531F9"/>
    <w:rsid w:val="00666B35"/>
    <w:rsid w:val="006750F0"/>
    <w:rsid w:val="00676A2B"/>
    <w:rsid w:val="006B19DE"/>
    <w:rsid w:val="006D2A98"/>
    <w:rsid w:val="006D33D0"/>
    <w:rsid w:val="006D3880"/>
    <w:rsid w:val="006D778A"/>
    <w:rsid w:val="006E0D35"/>
    <w:rsid w:val="006F4F83"/>
    <w:rsid w:val="00741097"/>
    <w:rsid w:val="007556BB"/>
    <w:rsid w:val="00776C14"/>
    <w:rsid w:val="00791BB9"/>
    <w:rsid w:val="00794533"/>
    <w:rsid w:val="007E7654"/>
    <w:rsid w:val="00815034"/>
    <w:rsid w:val="00822747"/>
    <w:rsid w:val="0085310C"/>
    <w:rsid w:val="0088729F"/>
    <w:rsid w:val="008B106D"/>
    <w:rsid w:val="008E3119"/>
    <w:rsid w:val="0090320E"/>
    <w:rsid w:val="00917C76"/>
    <w:rsid w:val="00927523"/>
    <w:rsid w:val="0094059A"/>
    <w:rsid w:val="00967627"/>
    <w:rsid w:val="009A22E5"/>
    <w:rsid w:val="009E3212"/>
    <w:rsid w:val="00A14A93"/>
    <w:rsid w:val="00A525A3"/>
    <w:rsid w:val="00A66FCD"/>
    <w:rsid w:val="00A861BA"/>
    <w:rsid w:val="00AA33D4"/>
    <w:rsid w:val="00AC0CF1"/>
    <w:rsid w:val="00AD317D"/>
    <w:rsid w:val="00B7475A"/>
    <w:rsid w:val="00B952C0"/>
    <w:rsid w:val="00BA5FB3"/>
    <w:rsid w:val="00BC61CE"/>
    <w:rsid w:val="00C1771A"/>
    <w:rsid w:val="00C400C7"/>
    <w:rsid w:val="00C42688"/>
    <w:rsid w:val="00C47014"/>
    <w:rsid w:val="00CC3E07"/>
    <w:rsid w:val="00D244D9"/>
    <w:rsid w:val="00DC7D31"/>
    <w:rsid w:val="00DD638A"/>
    <w:rsid w:val="00E759D4"/>
    <w:rsid w:val="00E8454B"/>
    <w:rsid w:val="00E9184E"/>
    <w:rsid w:val="00EE1495"/>
    <w:rsid w:val="00EF620E"/>
    <w:rsid w:val="00F20339"/>
    <w:rsid w:val="00F275F0"/>
    <w:rsid w:val="00F44F67"/>
    <w:rsid w:val="00F46918"/>
    <w:rsid w:val="00F66E58"/>
    <w:rsid w:val="00F7650E"/>
    <w:rsid w:val="00F82041"/>
    <w:rsid w:val="00F92FAD"/>
    <w:rsid w:val="00FA54DD"/>
    <w:rsid w:val="00FD63F5"/>
    <w:rsid w:val="00FE6009"/>
    <w:rsid w:val="0103545F"/>
    <w:rsid w:val="01064953"/>
    <w:rsid w:val="010D2AA3"/>
    <w:rsid w:val="01695D32"/>
    <w:rsid w:val="019E4ED3"/>
    <w:rsid w:val="01B52D3B"/>
    <w:rsid w:val="01C21F00"/>
    <w:rsid w:val="01C963F3"/>
    <w:rsid w:val="02041016"/>
    <w:rsid w:val="02160F0D"/>
    <w:rsid w:val="023B1027"/>
    <w:rsid w:val="02512E62"/>
    <w:rsid w:val="027675B7"/>
    <w:rsid w:val="02C00EDD"/>
    <w:rsid w:val="02C1223A"/>
    <w:rsid w:val="02D73237"/>
    <w:rsid w:val="02D95D36"/>
    <w:rsid w:val="031A3F59"/>
    <w:rsid w:val="03374D46"/>
    <w:rsid w:val="03544FF9"/>
    <w:rsid w:val="036174B6"/>
    <w:rsid w:val="038B0D51"/>
    <w:rsid w:val="03AF33C7"/>
    <w:rsid w:val="03B5115A"/>
    <w:rsid w:val="03C851C8"/>
    <w:rsid w:val="03EF70D2"/>
    <w:rsid w:val="04042714"/>
    <w:rsid w:val="042332DB"/>
    <w:rsid w:val="042C0EBC"/>
    <w:rsid w:val="04603095"/>
    <w:rsid w:val="046645BB"/>
    <w:rsid w:val="049C5C0D"/>
    <w:rsid w:val="04B624B9"/>
    <w:rsid w:val="04CE5E61"/>
    <w:rsid w:val="04D56EFD"/>
    <w:rsid w:val="04DC0528"/>
    <w:rsid w:val="050C4CE3"/>
    <w:rsid w:val="053854D8"/>
    <w:rsid w:val="05825EAC"/>
    <w:rsid w:val="058C1932"/>
    <w:rsid w:val="05955811"/>
    <w:rsid w:val="05962A91"/>
    <w:rsid w:val="05B31AEB"/>
    <w:rsid w:val="05BB6053"/>
    <w:rsid w:val="05F035B0"/>
    <w:rsid w:val="06365180"/>
    <w:rsid w:val="06440CAB"/>
    <w:rsid w:val="0646326D"/>
    <w:rsid w:val="064A0CF0"/>
    <w:rsid w:val="06C912AD"/>
    <w:rsid w:val="06D27AF8"/>
    <w:rsid w:val="0729310D"/>
    <w:rsid w:val="073A6C93"/>
    <w:rsid w:val="074252EC"/>
    <w:rsid w:val="0762119A"/>
    <w:rsid w:val="07645786"/>
    <w:rsid w:val="078B329C"/>
    <w:rsid w:val="0797195C"/>
    <w:rsid w:val="07BE1E2B"/>
    <w:rsid w:val="07FC166A"/>
    <w:rsid w:val="080F6B2A"/>
    <w:rsid w:val="081F38B3"/>
    <w:rsid w:val="082B759D"/>
    <w:rsid w:val="083431BE"/>
    <w:rsid w:val="083F3FAD"/>
    <w:rsid w:val="084C6163"/>
    <w:rsid w:val="086C5D2B"/>
    <w:rsid w:val="088E0D78"/>
    <w:rsid w:val="08A70BBC"/>
    <w:rsid w:val="08BF4B31"/>
    <w:rsid w:val="091618DC"/>
    <w:rsid w:val="092E475C"/>
    <w:rsid w:val="09430D3C"/>
    <w:rsid w:val="0949606C"/>
    <w:rsid w:val="095C0CB8"/>
    <w:rsid w:val="098E51C4"/>
    <w:rsid w:val="0A083831"/>
    <w:rsid w:val="0A5570F2"/>
    <w:rsid w:val="0A59268B"/>
    <w:rsid w:val="0A645C1B"/>
    <w:rsid w:val="0A717628"/>
    <w:rsid w:val="0A780586"/>
    <w:rsid w:val="0A813CA5"/>
    <w:rsid w:val="0A984BB5"/>
    <w:rsid w:val="0AA572D2"/>
    <w:rsid w:val="0B224DC6"/>
    <w:rsid w:val="0B3D39AE"/>
    <w:rsid w:val="0B8E7D66"/>
    <w:rsid w:val="0BC54D74"/>
    <w:rsid w:val="0BEE515B"/>
    <w:rsid w:val="0C277DD2"/>
    <w:rsid w:val="0C2D3A23"/>
    <w:rsid w:val="0C394176"/>
    <w:rsid w:val="0C685B18"/>
    <w:rsid w:val="0C771D2A"/>
    <w:rsid w:val="0C905E29"/>
    <w:rsid w:val="0CE171A4"/>
    <w:rsid w:val="0D1A6D3E"/>
    <w:rsid w:val="0D222E5C"/>
    <w:rsid w:val="0D562B05"/>
    <w:rsid w:val="0D597854"/>
    <w:rsid w:val="0D621C27"/>
    <w:rsid w:val="0D684213"/>
    <w:rsid w:val="0D732A9A"/>
    <w:rsid w:val="0D87616D"/>
    <w:rsid w:val="0D8900E5"/>
    <w:rsid w:val="0DC1523B"/>
    <w:rsid w:val="0E443399"/>
    <w:rsid w:val="0E460DCC"/>
    <w:rsid w:val="0E615E8C"/>
    <w:rsid w:val="0E71409B"/>
    <w:rsid w:val="0E7A46C8"/>
    <w:rsid w:val="0ECD0B23"/>
    <w:rsid w:val="0ED24CA8"/>
    <w:rsid w:val="0EE93A7E"/>
    <w:rsid w:val="0F247814"/>
    <w:rsid w:val="0FA84DC8"/>
    <w:rsid w:val="0FE01BFC"/>
    <w:rsid w:val="102D3FF1"/>
    <w:rsid w:val="104F6DE0"/>
    <w:rsid w:val="10A047C3"/>
    <w:rsid w:val="10B0549C"/>
    <w:rsid w:val="10CD432E"/>
    <w:rsid w:val="117417AC"/>
    <w:rsid w:val="119C4729"/>
    <w:rsid w:val="11C437CA"/>
    <w:rsid w:val="120029BD"/>
    <w:rsid w:val="124F64A1"/>
    <w:rsid w:val="12690D20"/>
    <w:rsid w:val="12A25865"/>
    <w:rsid w:val="12CF199F"/>
    <w:rsid w:val="12DF45FD"/>
    <w:rsid w:val="12E070F4"/>
    <w:rsid w:val="12E56982"/>
    <w:rsid w:val="12EB3CF0"/>
    <w:rsid w:val="13012123"/>
    <w:rsid w:val="13412DBF"/>
    <w:rsid w:val="13473BB1"/>
    <w:rsid w:val="135A2A17"/>
    <w:rsid w:val="13623155"/>
    <w:rsid w:val="1396558B"/>
    <w:rsid w:val="13A704BD"/>
    <w:rsid w:val="13A97E33"/>
    <w:rsid w:val="13AA5959"/>
    <w:rsid w:val="13F37300"/>
    <w:rsid w:val="142D53DD"/>
    <w:rsid w:val="143E1AC8"/>
    <w:rsid w:val="15051E29"/>
    <w:rsid w:val="15063063"/>
    <w:rsid w:val="15071DFC"/>
    <w:rsid w:val="152E6527"/>
    <w:rsid w:val="1567534A"/>
    <w:rsid w:val="158C17BA"/>
    <w:rsid w:val="159863B1"/>
    <w:rsid w:val="159E0259"/>
    <w:rsid w:val="15B24AB7"/>
    <w:rsid w:val="15BE2004"/>
    <w:rsid w:val="15F1733D"/>
    <w:rsid w:val="160C46A9"/>
    <w:rsid w:val="165322D8"/>
    <w:rsid w:val="16603B47"/>
    <w:rsid w:val="166F3FD6"/>
    <w:rsid w:val="16A50D85"/>
    <w:rsid w:val="16B956A7"/>
    <w:rsid w:val="16C70D9B"/>
    <w:rsid w:val="1710523A"/>
    <w:rsid w:val="175A7556"/>
    <w:rsid w:val="176D6324"/>
    <w:rsid w:val="17795D6E"/>
    <w:rsid w:val="178918BC"/>
    <w:rsid w:val="178A3AD7"/>
    <w:rsid w:val="179145B8"/>
    <w:rsid w:val="179573BA"/>
    <w:rsid w:val="17BF20F8"/>
    <w:rsid w:val="17DE149F"/>
    <w:rsid w:val="17E43F37"/>
    <w:rsid w:val="189224F2"/>
    <w:rsid w:val="18F0395D"/>
    <w:rsid w:val="191D5D28"/>
    <w:rsid w:val="192561AE"/>
    <w:rsid w:val="192C0149"/>
    <w:rsid w:val="195E4598"/>
    <w:rsid w:val="19866456"/>
    <w:rsid w:val="199A2B66"/>
    <w:rsid w:val="19B039BF"/>
    <w:rsid w:val="19D75D95"/>
    <w:rsid w:val="19F57A56"/>
    <w:rsid w:val="19F605CE"/>
    <w:rsid w:val="1A000389"/>
    <w:rsid w:val="1A0647BD"/>
    <w:rsid w:val="1A147B9A"/>
    <w:rsid w:val="1A78055F"/>
    <w:rsid w:val="1A955FF3"/>
    <w:rsid w:val="1ABF618E"/>
    <w:rsid w:val="1AD03EF7"/>
    <w:rsid w:val="1AD82476"/>
    <w:rsid w:val="1AEC6857"/>
    <w:rsid w:val="1B124510"/>
    <w:rsid w:val="1B1A1F91"/>
    <w:rsid w:val="1B3368EA"/>
    <w:rsid w:val="1B5C1C2F"/>
    <w:rsid w:val="1B724FAE"/>
    <w:rsid w:val="1B812942"/>
    <w:rsid w:val="1B862808"/>
    <w:rsid w:val="1B94252A"/>
    <w:rsid w:val="1B9F0216"/>
    <w:rsid w:val="1BA9334A"/>
    <w:rsid w:val="1BB163F3"/>
    <w:rsid w:val="1BB30B87"/>
    <w:rsid w:val="1BD21EF1"/>
    <w:rsid w:val="1BD52B2A"/>
    <w:rsid w:val="1BDC7445"/>
    <w:rsid w:val="1BE22134"/>
    <w:rsid w:val="1BFB3348"/>
    <w:rsid w:val="1D0B6462"/>
    <w:rsid w:val="1D125A8F"/>
    <w:rsid w:val="1D220702"/>
    <w:rsid w:val="1D5B6145"/>
    <w:rsid w:val="1DA8386E"/>
    <w:rsid w:val="1DB815E7"/>
    <w:rsid w:val="1DC74FB6"/>
    <w:rsid w:val="1DD15624"/>
    <w:rsid w:val="1DE00349"/>
    <w:rsid w:val="1DEB173A"/>
    <w:rsid w:val="1DF15AAF"/>
    <w:rsid w:val="1E3B3D7D"/>
    <w:rsid w:val="1E440E2A"/>
    <w:rsid w:val="1E4A0464"/>
    <w:rsid w:val="1E7D46D6"/>
    <w:rsid w:val="1E886E33"/>
    <w:rsid w:val="1E90231B"/>
    <w:rsid w:val="1E906A54"/>
    <w:rsid w:val="1EE73B14"/>
    <w:rsid w:val="1EED1934"/>
    <w:rsid w:val="1EF26B32"/>
    <w:rsid w:val="1EF36406"/>
    <w:rsid w:val="1F0B7BF4"/>
    <w:rsid w:val="1F1A294F"/>
    <w:rsid w:val="1FDB7BDC"/>
    <w:rsid w:val="1FFE1600"/>
    <w:rsid w:val="205E3ECB"/>
    <w:rsid w:val="206B5557"/>
    <w:rsid w:val="20783067"/>
    <w:rsid w:val="20823EE5"/>
    <w:rsid w:val="20AD3C1F"/>
    <w:rsid w:val="20D858AC"/>
    <w:rsid w:val="20D91947"/>
    <w:rsid w:val="211B40C5"/>
    <w:rsid w:val="211E69DD"/>
    <w:rsid w:val="213845A4"/>
    <w:rsid w:val="215367BC"/>
    <w:rsid w:val="21541A4B"/>
    <w:rsid w:val="217B1CD3"/>
    <w:rsid w:val="2189080C"/>
    <w:rsid w:val="218E40F7"/>
    <w:rsid w:val="219914E7"/>
    <w:rsid w:val="21A61FC4"/>
    <w:rsid w:val="21B077B2"/>
    <w:rsid w:val="21F66D1D"/>
    <w:rsid w:val="22102092"/>
    <w:rsid w:val="222A65E3"/>
    <w:rsid w:val="228850B7"/>
    <w:rsid w:val="22CC1054"/>
    <w:rsid w:val="22F1747C"/>
    <w:rsid w:val="22F41D72"/>
    <w:rsid w:val="23052629"/>
    <w:rsid w:val="23356FED"/>
    <w:rsid w:val="236C493E"/>
    <w:rsid w:val="237C6220"/>
    <w:rsid w:val="237E05D5"/>
    <w:rsid w:val="238A296E"/>
    <w:rsid w:val="239D1036"/>
    <w:rsid w:val="23A37038"/>
    <w:rsid w:val="23B57EEF"/>
    <w:rsid w:val="23BC14BC"/>
    <w:rsid w:val="23BE5FEB"/>
    <w:rsid w:val="23C465C3"/>
    <w:rsid w:val="23DE58D7"/>
    <w:rsid w:val="24024409"/>
    <w:rsid w:val="241430A6"/>
    <w:rsid w:val="245C2C9F"/>
    <w:rsid w:val="247922AB"/>
    <w:rsid w:val="248024EA"/>
    <w:rsid w:val="24A24B56"/>
    <w:rsid w:val="24C0760B"/>
    <w:rsid w:val="24C4191F"/>
    <w:rsid w:val="251A409D"/>
    <w:rsid w:val="253432D4"/>
    <w:rsid w:val="25363EAA"/>
    <w:rsid w:val="257A5D49"/>
    <w:rsid w:val="257D2ECD"/>
    <w:rsid w:val="25875AFA"/>
    <w:rsid w:val="2595313F"/>
    <w:rsid w:val="259F2E44"/>
    <w:rsid w:val="25E35426"/>
    <w:rsid w:val="261371E2"/>
    <w:rsid w:val="267F4B9F"/>
    <w:rsid w:val="268C6849"/>
    <w:rsid w:val="268D67E1"/>
    <w:rsid w:val="26BC71FD"/>
    <w:rsid w:val="26C16DEA"/>
    <w:rsid w:val="26D22DA5"/>
    <w:rsid w:val="26D43DDD"/>
    <w:rsid w:val="26E25933"/>
    <w:rsid w:val="26EB3F16"/>
    <w:rsid w:val="276B56D3"/>
    <w:rsid w:val="277B168E"/>
    <w:rsid w:val="27863F8B"/>
    <w:rsid w:val="2791366F"/>
    <w:rsid w:val="27BA3F65"/>
    <w:rsid w:val="27FA18DE"/>
    <w:rsid w:val="281D673C"/>
    <w:rsid w:val="28654FB2"/>
    <w:rsid w:val="288849BE"/>
    <w:rsid w:val="28C55974"/>
    <w:rsid w:val="28FD67FF"/>
    <w:rsid w:val="2927387C"/>
    <w:rsid w:val="29390A07"/>
    <w:rsid w:val="293B2E83"/>
    <w:rsid w:val="293D4E4D"/>
    <w:rsid w:val="294471A2"/>
    <w:rsid w:val="29595F19"/>
    <w:rsid w:val="2987431B"/>
    <w:rsid w:val="29913066"/>
    <w:rsid w:val="29A3777A"/>
    <w:rsid w:val="29B54957"/>
    <w:rsid w:val="29CF22A1"/>
    <w:rsid w:val="29F86E76"/>
    <w:rsid w:val="29F95F19"/>
    <w:rsid w:val="2A3902CD"/>
    <w:rsid w:val="2A5929FB"/>
    <w:rsid w:val="2AD54ABD"/>
    <w:rsid w:val="2AFF21FA"/>
    <w:rsid w:val="2B0571EC"/>
    <w:rsid w:val="2B2C7B5A"/>
    <w:rsid w:val="2B4F358C"/>
    <w:rsid w:val="2B695A8F"/>
    <w:rsid w:val="2B8F74B6"/>
    <w:rsid w:val="2BF043F9"/>
    <w:rsid w:val="2C0F4D7C"/>
    <w:rsid w:val="2C4E1079"/>
    <w:rsid w:val="2C610E53"/>
    <w:rsid w:val="2C797AFD"/>
    <w:rsid w:val="2C852B16"/>
    <w:rsid w:val="2C8763E0"/>
    <w:rsid w:val="2C884632"/>
    <w:rsid w:val="2C906F22"/>
    <w:rsid w:val="2CBF5B6F"/>
    <w:rsid w:val="2CCC4934"/>
    <w:rsid w:val="2CD02E0D"/>
    <w:rsid w:val="2CF62697"/>
    <w:rsid w:val="2D067C4C"/>
    <w:rsid w:val="2D143FFF"/>
    <w:rsid w:val="2D1D310A"/>
    <w:rsid w:val="2D3073D6"/>
    <w:rsid w:val="2D491183"/>
    <w:rsid w:val="2D613AC8"/>
    <w:rsid w:val="2D871431"/>
    <w:rsid w:val="2E185CFA"/>
    <w:rsid w:val="2E4F78C5"/>
    <w:rsid w:val="2ECF7558"/>
    <w:rsid w:val="2F017838"/>
    <w:rsid w:val="2FDA3ACA"/>
    <w:rsid w:val="2FE204FD"/>
    <w:rsid w:val="30004E27"/>
    <w:rsid w:val="300541EB"/>
    <w:rsid w:val="30142692"/>
    <w:rsid w:val="302B34FC"/>
    <w:rsid w:val="30475757"/>
    <w:rsid w:val="304869A0"/>
    <w:rsid w:val="30E73F25"/>
    <w:rsid w:val="30FC26F7"/>
    <w:rsid w:val="30FF0C3A"/>
    <w:rsid w:val="31095536"/>
    <w:rsid w:val="31200CC6"/>
    <w:rsid w:val="3142776F"/>
    <w:rsid w:val="31437B9E"/>
    <w:rsid w:val="31597166"/>
    <w:rsid w:val="31637BA5"/>
    <w:rsid w:val="31E87583"/>
    <w:rsid w:val="31EF3498"/>
    <w:rsid w:val="31FF3949"/>
    <w:rsid w:val="327334A8"/>
    <w:rsid w:val="3275421C"/>
    <w:rsid w:val="3290431A"/>
    <w:rsid w:val="329E79D1"/>
    <w:rsid w:val="32B242A9"/>
    <w:rsid w:val="32C22AB4"/>
    <w:rsid w:val="3300657E"/>
    <w:rsid w:val="33164B0C"/>
    <w:rsid w:val="332F4862"/>
    <w:rsid w:val="33312C66"/>
    <w:rsid w:val="33654698"/>
    <w:rsid w:val="33B26438"/>
    <w:rsid w:val="33C3699B"/>
    <w:rsid w:val="33E5680D"/>
    <w:rsid w:val="340B78F6"/>
    <w:rsid w:val="345B087E"/>
    <w:rsid w:val="34B95569"/>
    <w:rsid w:val="34EB6CAD"/>
    <w:rsid w:val="35067F5E"/>
    <w:rsid w:val="3538466E"/>
    <w:rsid w:val="357400CD"/>
    <w:rsid w:val="35812566"/>
    <w:rsid w:val="3599165E"/>
    <w:rsid w:val="35C04B4C"/>
    <w:rsid w:val="35E04765"/>
    <w:rsid w:val="361A3AE8"/>
    <w:rsid w:val="361E2782"/>
    <w:rsid w:val="364621AD"/>
    <w:rsid w:val="37094913"/>
    <w:rsid w:val="371371EE"/>
    <w:rsid w:val="374A3A7E"/>
    <w:rsid w:val="3785076B"/>
    <w:rsid w:val="37A147F9"/>
    <w:rsid w:val="37A2602E"/>
    <w:rsid w:val="37A47214"/>
    <w:rsid w:val="37A64754"/>
    <w:rsid w:val="37DE208F"/>
    <w:rsid w:val="380C6DD9"/>
    <w:rsid w:val="384F06F9"/>
    <w:rsid w:val="38AA5930"/>
    <w:rsid w:val="38AF2792"/>
    <w:rsid w:val="38BF44FC"/>
    <w:rsid w:val="38DF7933"/>
    <w:rsid w:val="38E5105E"/>
    <w:rsid w:val="38F26911"/>
    <w:rsid w:val="39224680"/>
    <w:rsid w:val="395F1F56"/>
    <w:rsid w:val="39C42D07"/>
    <w:rsid w:val="39F7075E"/>
    <w:rsid w:val="3A0177D1"/>
    <w:rsid w:val="3A3E2C64"/>
    <w:rsid w:val="3A823965"/>
    <w:rsid w:val="3AD55F35"/>
    <w:rsid w:val="3ADB2718"/>
    <w:rsid w:val="3B0F23C2"/>
    <w:rsid w:val="3B396CA5"/>
    <w:rsid w:val="3B3B1633"/>
    <w:rsid w:val="3B575151"/>
    <w:rsid w:val="3B716BD9"/>
    <w:rsid w:val="3B9A612F"/>
    <w:rsid w:val="3BA13B54"/>
    <w:rsid w:val="3BA37EBC"/>
    <w:rsid w:val="3BB769A9"/>
    <w:rsid w:val="3C0721FD"/>
    <w:rsid w:val="3C097F9F"/>
    <w:rsid w:val="3C0D2A99"/>
    <w:rsid w:val="3C1A74B4"/>
    <w:rsid w:val="3C4A14EF"/>
    <w:rsid w:val="3D002D25"/>
    <w:rsid w:val="3DA13B0F"/>
    <w:rsid w:val="3DA74B34"/>
    <w:rsid w:val="3DC54FBA"/>
    <w:rsid w:val="3DD22AA4"/>
    <w:rsid w:val="3DD71DD3"/>
    <w:rsid w:val="3DEE759F"/>
    <w:rsid w:val="3E110AD0"/>
    <w:rsid w:val="3E5F1F6C"/>
    <w:rsid w:val="3E5F540E"/>
    <w:rsid w:val="3E660BB9"/>
    <w:rsid w:val="3E8A0D6B"/>
    <w:rsid w:val="3F786463"/>
    <w:rsid w:val="3F852C53"/>
    <w:rsid w:val="3F8F0F90"/>
    <w:rsid w:val="3F8F762D"/>
    <w:rsid w:val="3F9A599F"/>
    <w:rsid w:val="3FB11C9A"/>
    <w:rsid w:val="3FF35E0E"/>
    <w:rsid w:val="3FFC3AC3"/>
    <w:rsid w:val="40022991"/>
    <w:rsid w:val="406C6164"/>
    <w:rsid w:val="40B64792"/>
    <w:rsid w:val="40CD490F"/>
    <w:rsid w:val="40D93256"/>
    <w:rsid w:val="4193497A"/>
    <w:rsid w:val="419F3BDC"/>
    <w:rsid w:val="41B501B3"/>
    <w:rsid w:val="42744B24"/>
    <w:rsid w:val="427D67F3"/>
    <w:rsid w:val="42926F5D"/>
    <w:rsid w:val="42992D0B"/>
    <w:rsid w:val="429B2AAA"/>
    <w:rsid w:val="429F402B"/>
    <w:rsid w:val="42B555FD"/>
    <w:rsid w:val="4359067E"/>
    <w:rsid w:val="43653A98"/>
    <w:rsid w:val="4369461B"/>
    <w:rsid w:val="43AF64F0"/>
    <w:rsid w:val="43BC49BC"/>
    <w:rsid w:val="43BC6F37"/>
    <w:rsid w:val="43BE6733"/>
    <w:rsid w:val="43D1290A"/>
    <w:rsid w:val="43DD73A0"/>
    <w:rsid w:val="43E546B0"/>
    <w:rsid w:val="43F64EB0"/>
    <w:rsid w:val="442718A6"/>
    <w:rsid w:val="44852366"/>
    <w:rsid w:val="44A125C2"/>
    <w:rsid w:val="44A60609"/>
    <w:rsid w:val="44A616A1"/>
    <w:rsid w:val="44B82E53"/>
    <w:rsid w:val="44EF32E3"/>
    <w:rsid w:val="451055C4"/>
    <w:rsid w:val="451C7BB5"/>
    <w:rsid w:val="454B6805"/>
    <w:rsid w:val="456F3007"/>
    <w:rsid w:val="4593183B"/>
    <w:rsid w:val="45B76DD3"/>
    <w:rsid w:val="45B90B2F"/>
    <w:rsid w:val="45D23D61"/>
    <w:rsid w:val="45D25004"/>
    <w:rsid w:val="45E91D8A"/>
    <w:rsid w:val="45F7437C"/>
    <w:rsid w:val="462D04F5"/>
    <w:rsid w:val="462F6214"/>
    <w:rsid w:val="463364C0"/>
    <w:rsid w:val="46392C5D"/>
    <w:rsid w:val="46401681"/>
    <w:rsid w:val="4648561C"/>
    <w:rsid w:val="465F02A3"/>
    <w:rsid w:val="468133EC"/>
    <w:rsid w:val="46EB783F"/>
    <w:rsid w:val="470C5538"/>
    <w:rsid w:val="471825FE"/>
    <w:rsid w:val="473C4891"/>
    <w:rsid w:val="47561EBE"/>
    <w:rsid w:val="47596E9F"/>
    <w:rsid w:val="47643176"/>
    <w:rsid w:val="479F62C8"/>
    <w:rsid w:val="47D95DDC"/>
    <w:rsid w:val="47DC3DCE"/>
    <w:rsid w:val="47F968AB"/>
    <w:rsid w:val="481E69BF"/>
    <w:rsid w:val="48391280"/>
    <w:rsid w:val="48813106"/>
    <w:rsid w:val="4890345E"/>
    <w:rsid w:val="48911D52"/>
    <w:rsid w:val="48CD3679"/>
    <w:rsid w:val="48EE1869"/>
    <w:rsid w:val="49160B62"/>
    <w:rsid w:val="4918348A"/>
    <w:rsid w:val="491C6350"/>
    <w:rsid w:val="498D1081"/>
    <w:rsid w:val="49A01BE0"/>
    <w:rsid w:val="49DA6174"/>
    <w:rsid w:val="49DB1F32"/>
    <w:rsid w:val="49DF11B1"/>
    <w:rsid w:val="49ED38CE"/>
    <w:rsid w:val="49EE386C"/>
    <w:rsid w:val="4A437992"/>
    <w:rsid w:val="4A875AD1"/>
    <w:rsid w:val="4A92243E"/>
    <w:rsid w:val="4AB80380"/>
    <w:rsid w:val="4AE75AB4"/>
    <w:rsid w:val="4B12214F"/>
    <w:rsid w:val="4B217929"/>
    <w:rsid w:val="4B4277BB"/>
    <w:rsid w:val="4B4A6033"/>
    <w:rsid w:val="4BC858A4"/>
    <w:rsid w:val="4C0F5D7E"/>
    <w:rsid w:val="4C306725"/>
    <w:rsid w:val="4C312170"/>
    <w:rsid w:val="4C49212C"/>
    <w:rsid w:val="4C6C7D64"/>
    <w:rsid w:val="4C7A1712"/>
    <w:rsid w:val="4C8C5620"/>
    <w:rsid w:val="4C9A2912"/>
    <w:rsid w:val="4CA91577"/>
    <w:rsid w:val="4CD56452"/>
    <w:rsid w:val="4CDB65A8"/>
    <w:rsid w:val="4CEC6831"/>
    <w:rsid w:val="4D0575CC"/>
    <w:rsid w:val="4D21156E"/>
    <w:rsid w:val="4D3B13CF"/>
    <w:rsid w:val="4D536A45"/>
    <w:rsid w:val="4D961860"/>
    <w:rsid w:val="4DA66A2E"/>
    <w:rsid w:val="4DAA1FA9"/>
    <w:rsid w:val="4DC77B23"/>
    <w:rsid w:val="4DCA24F1"/>
    <w:rsid w:val="4DD97AD2"/>
    <w:rsid w:val="4DE57AF9"/>
    <w:rsid w:val="4E132D17"/>
    <w:rsid w:val="4E1F7C2B"/>
    <w:rsid w:val="4E3F75D8"/>
    <w:rsid w:val="4E52289A"/>
    <w:rsid w:val="4E592DDE"/>
    <w:rsid w:val="4E5A36EA"/>
    <w:rsid w:val="4E5E7F01"/>
    <w:rsid w:val="4E9C58C3"/>
    <w:rsid w:val="4EEC6372"/>
    <w:rsid w:val="4F036CB7"/>
    <w:rsid w:val="4F606CAA"/>
    <w:rsid w:val="4F89010F"/>
    <w:rsid w:val="4F911547"/>
    <w:rsid w:val="4FE74DCB"/>
    <w:rsid w:val="4FFD05E3"/>
    <w:rsid w:val="502A762A"/>
    <w:rsid w:val="506B379F"/>
    <w:rsid w:val="50B63009"/>
    <w:rsid w:val="50DB65B1"/>
    <w:rsid w:val="50DB6B76"/>
    <w:rsid w:val="50FB2D75"/>
    <w:rsid w:val="510A6928"/>
    <w:rsid w:val="518358F0"/>
    <w:rsid w:val="5192021A"/>
    <w:rsid w:val="51AB479B"/>
    <w:rsid w:val="51B83FE5"/>
    <w:rsid w:val="51CB5605"/>
    <w:rsid w:val="51E41A5B"/>
    <w:rsid w:val="51F0705D"/>
    <w:rsid w:val="52377B12"/>
    <w:rsid w:val="5282312F"/>
    <w:rsid w:val="52852998"/>
    <w:rsid w:val="52887271"/>
    <w:rsid w:val="528D62B1"/>
    <w:rsid w:val="52AB0DAC"/>
    <w:rsid w:val="52AF3E17"/>
    <w:rsid w:val="52ED723C"/>
    <w:rsid w:val="52F100B8"/>
    <w:rsid w:val="52FC1B70"/>
    <w:rsid w:val="52FC2DD4"/>
    <w:rsid w:val="532A5B93"/>
    <w:rsid w:val="534C4377"/>
    <w:rsid w:val="536F7A4A"/>
    <w:rsid w:val="53844B50"/>
    <w:rsid w:val="53CD4E67"/>
    <w:rsid w:val="53DF24DA"/>
    <w:rsid w:val="53EE44CD"/>
    <w:rsid w:val="5429409D"/>
    <w:rsid w:val="542F5CFD"/>
    <w:rsid w:val="54451F9F"/>
    <w:rsid w:val="54492049"/>
    <w:rsid w:val="544D7D8B"/>
    <w:rsid w:val="54B158A1"/>
    <w:rsid w:val="55281803"/>
    <w:rsid w:val="55C42D91"/>
    <w:rsid w:val="55C53951"/>
    <w:rsid w:val="55DD6EED"/>
    <w:rsid w:val="55E70297"/>
    <w:rsid w:val="56102EB5"/>
    <w:rsid w:val="561641AD"/>
    <w:rsid w:val="56521DB3"/>
    <w:rsid w:val="565F3C59"/>
    <w:rsid w:val="56AC2209"/>
    <w:rsid w:val="56CB2955"/>
    <w:rsid w:val="56F826CF"/>
    <w:rsid w:val="573A56C4"/>
    <w:rsid w:val="573F29C9"/>
    <w:rsid w:val="576913A9"/>
    <w:rsid w:val="57894333"/>
    <w:rsid w:val="57931F59"/>
    <w:rsid w:val="57DD31D4"/>
    <w:rsid w:val="57DE6A98"/>
    <w:rsid w:val="5848614A"/>
    <w:rsid w:val="588A355D"/>
    <w:rsid w:val="589F66DB"/>
    <w:rsid w:val="59016A0C"/>
    <w:rsid w:val="592054B0"/>
    <w:rsid w:val="5934151A"/>
    <w:rsid w:val="59352B9C"/>
    <w:rsid w:val="593908DE"/>
    <w:rsid w:val="595E1326"/>
    <w:rsid w:val="597D5D22"/>
    <w:rsid w:val="59896639"/>
    <w:rsid w:val="599C0D37"/>
    <w:rsid w:val="59A36EC3"/>
    <w:rsid w:val="59AD3CCC"/>
    <w:rsid w:val="5A1E08C2"/>
    <w:rsid w:val="5A233F3C"/>
    <w:rsid w:val="5A256A25"/>
    <w:rsid w:val="5ADF5C9B"/>
    <w:rsid w:val="5B026A81"/>
    <w:rsid w:val="5B2A2BD4"/>
    <w:rsid w:val="5B3D3F8A"/>
    <w:rsid w:val="5B4F74CF"/>
    <w:rsid w:val="5BA17719"/>
    <w:rsid w:val="5BB1598F"/>
    <w:rsid w:val="5BBF02A1"/>
    <w:rsid w:val="5BDD7C46"/>
    <w:rsid w:val="5BE43F02"/>
    <w:rsid w:val="5C1631F6"/>
    <w:rsid w:val="5C2E6CB8"/>
    <w:rsid w:val="5C302B92"/>
    <w:rsid w:val="5C525C48"/>
    <w:rsid w:val="5C8A3949"/>
    <w:rsid w:val="5C9A28BE"/>
    <w:rsid w:val="5CB84C3E"/>
    <w:rsid w:val="5D2B0B0F"/>
    <w:rsid w:val="5D3C19AC"/>
    <w:rsid w:val="5D803EA3"/>
    <w:rsid w:val="5DB425C3"/>
    <w:rsid w:val="5DB46785"/>
    <w:rsid w:val="5DE5287F"/>
    <w:rsid w:val="5DE90219"/>
    <w:rsid w:val="5DFF1100"/>
    <w:rsid w:val="5E067AF8"/>
    <w:rsid w:val="5E0F00AE"/>
    <w:rsid w:val="5E4347FC"/>
    <w:rsid w:val="5E796A43"/>
    <w:rsid w:val="5F337B7D"/>
    <w:rsid w:val="5F445AAB"/>
    <w:rsid w:val="5FC66E0E"/>
    <w:rsid w:val="5FF34228"/>
    <w:rsid w:val="5FFE63DD"/>
    <w:rsid w:val="60600583"/>
    <w:rsid w:val="607E0C8E"/>
    <w:rsid w:val="60805DB4"/>
    <w:rsid w:val="60971EA8"/>
    <w:rsid w:val="60BF7292"/>
    <w:rsid w:val="60E520F4"/>
    <w:rsid w:val="60F31CBA"/>
    <w:rsid w:val="60F376EA"/>
    <w:rsid w:val="61311D44"/>
    <w:rsid w:val="61493F8E"/>
    <w:rsid w:val="61C16BDA"/>
    <w:rsid w:val="61C8624F"/>
    <w:rsid w:val="61CC73F2"/>
    <w:rsid w:val="61D03C31"/>
    <w:rsid w:val="61E41603"/>
    <w:rsid w:val="62035F2D"/>
    <w:rsid w:val="6217755A"/>
    <w:rsid w:val="62554E07"/>
    <w:rsid w:val="627A03C4"/>
    <w:rsid w:val="62AC3ECF"/>
    <w:rsid w:val="62B40FD5"/>
    <w:rsid w:val="62C322DA"/>
    <w:rsid w:val="63093390"/>
    <w:rsid w:val="630E5001"/>
    <w:rsid w:val="633A02DF"/>
    <w:rsid w:val="637616EE"/>
    <w:rsid w:val="63AC0EA9"/>
    <w:rsid w:val="63AD6150"/>
    <w:rsid w:val="63CE6B52"/>
    <w:rsid w:val="63E835F2"/>
    <w:rsid w:val="63EA0041"/>
    <w:rsid w:val="63FC2E93"/>
    <w:rsid w:val="64104931"/>
    <w:rsid w:val="644840CB"/>
    <w:rsid w:val="6456663A"/>
    <w:rsid w:val="64E86AA9"/>
    <w:rsid w:val="64F45D3E"/>
    <w:rsid w:val="654717B7"/>
    <w:rsid w:val="654E74BF"/>
    <w:rsid w:val="65530F79"/>
    <w:rsid w:val="655C1705"/>
    <w:rsid w:val="657B7E86"/>
    <w:rsid w:val="6587477F"/>
    <w:rsid w:val="659C5466"/>
    <w:rsid w:val="65B86D32"/>
    <w:rsid w:val="65C67E1E"/>
    <w:rsid w:val="65D24ECB"/>
    <w:rsid w:val="65DA6650"/>
    <w:rsid w:val="65E84C3C"/>
    <w:rsid w:val="661F70AE"/>
    <w:rsid w:val="66276F9E"/>
    <w:rsid w:val="663C5BEC"/>
    <w:rsid w:val="66410DD2"/>
    <w:rsid w:val="664F54FC"/>
    <w:rsid w:val="667A229B"/>
    <w:rsid w:val="66850CBE"/>
    <w:rsid w:val="66865446"/>
    <w:rsid w:val="66900F27"/>
    <w:rsid w:val="669727D3"/>
    <w:rsid w:val="66C63208"/>
    <w:rsid w:val="66D8281D"/>
    <w:rsid w:val="66E520A5"/>
    <w:rsid w:val="67203845"/>
    <w:rsid w:val="67262027"/>
    <w:rsid w:val="67423054"/>
    <w:rsid w:val="67782862"/>
    <w:rsid w:val="677F6056"/>
    <w:rsid w:val="67CF4892"/>
    <w:rsid w:val="67DC4CD4"/>
    <w:rsid w:val="67FA1B80"/>
    <w:rsid w:val="67FD6F7B"/>
    <w:rsid w:val="67FF0A72"/>
    <w:rsid w:val="681E2082"/>
    <w:rsid w:val="689E7D5D"/>
    <w:rsid w:val="68D423D1"/>
    <w:rsid w:val="68E52D26"/>
    <w:rsid w:val="692B4E7E"/>
    <w:rsid w:val="693B5FAC"/>
    <w:rsid w:val="69470363"/>
    <w:rsid w:val="69635D65"/>
    <w:rsid w:val="696647EF"/>
    <w:rsid w:val="69895D12"/>
    <w:rsid w:val="69A63313"/>
    <w:rsid w:val="69A874D5"/>
    <w:rsid w:val="69EA59A9"/>
    <w:rsid w:val="6A2C7EA0"/>
    <w:rsid w:val="6A962896"/>
    <w:rsid w:val="6ABE62BC"/>
    <w:rsid w:val="6AC32426"/>
    <w:rsid w:val="6AD02A7B"/>
    <w:rsid w:val="6AD20AE0"/>
    <w:rsid w:val="6AE3108D"/>
    <w:rsid w:val="6B011F97"/>
    <w:rsid w:val="6B5E52F7"/>
    <w:rsid w:val="6B6F018F"/>
    <w:rsid w:val="6B7F57B8"/>
    <w:rsid w:val="6B9F1CEB"/>
    <w:rsid w:val="6BC72CCD"/>
    <w:rsid w:val="6BC72D53"/>
    <w:rsid w:val="6BD30A8A"/>
    <w:rsid w:val="6C262B85"/>
    <w:rsid w:val="6C272818"/>
    <w:rsid w:val="6C743C27"/>
    <w:rsid w:val="6C756A25"/>
    <w:rsid w:val="6C9E677D"/>
    <w:rsid w:val="6CBA18DE"/>
    <w:rsid w:val="6CBF5146"/>
    <w:rsid w:val="6CD43131"/>
    <w:rsid w:val="6D0533EB"/>
    <w:rsid w:val="6D2F2774"/>
    <w:rsid w:val="6D48374F"/>
    <w:rsid w:val="6D527AC7"/>
    <w:rsid w:val="6D7A18D6"/>
    <w:rsid w:val="6D841E4C"/>
    <w:rsid w:val="6D9B170F"/>
    <w:rsid w:val="6DA3568C"/>
    <w:rsid w:val="6DC02F24"/>
    <w:rsid w:val="6DC1370F"/>
    <w:rsid w:val="6DD92AC7"/>
    <w:rsid w:val="6DF90CD4"/>
    <w:rsid w:val="6E096679"/>
    <w:rsid w:val="6E13251E"/>
    <w:rsid w:val="6E2E7E8E"/>
    <w:rsid w:val="6E361962"/>
    <w:rsid w:val="6E9879FD"/>
    <w:rsid w:val="6E99250C"/>
    <w:rsid w:val="6EBE7E9B"/>
    <w:rsid w:val="6EC24A7A"/>
    <w:rsid w:val="6EDA7EAA"/>
    <w:rsid w:val="6EEA28FF"/>
    <w:rsid w:val="6EF07839"/>
    <w:rsid w:val="6F061F17"/>
    <w:rsid w:val="6F54322D"/>
    <w:rsid w:val="6F6C53DE"/>
    <w:rsid w:val="6F7264A0"/>
    <w:rsid w:val="6F9255DB"/>
    <w:rsid w:val="6FCE63D2"/>
    <w:rsid w:val="6FD0523F"/>
    <w:rsid w:val="700A5C11"/>
    <w:rsid w:val="70112D93"/>
    <w:rsid w:val="704A349D"/>
    <w:rsid w:val="709042E1"/>
    <w:rsid w:val="70A4406C"/>
    <w:rsid w:val="70CC6576"/>
    <w:rsid w:val="713003C1"/>
    <w:rsid w:val="71324139"/>
    <w:rsid w:val="71325EE7"/>
    <w:rsid w:val="71425037"/>
    <w:rsid w:val="71533B32"/>
    <w:rsid w:val="716619EF"/>
    <w:rsid w:val="71866233"/>
    <w:rsid w:val="71A271D9"/>
    <w:rsid w:val="72102E9C"/>
    <w:rsid w:val="72565C05"/>
    <w:rsid w:val="72A334AE"/>
    <w:rsid w:val="72E43211"/>
    <w:rsid w:val="73315430"/>
    <w:rsid w:val="736F2CBD"/>
    <w:rsid w:val="73FB74E7"/>
    <w:rsid w:val="745C1EFA"/>
    <w:rsid w:val="747C53F0"/>
    <w:rsid w:val="747D0517"/>
    <w:rsid w:val="74A663DD"/>
    <w:rsid w:val="74AC09E2"/>
    <w:rsid w:val="74AF667E"/>
    <w:rsid w:val="74C81C9F"/>
    <w:rsid w:val="750741FE"/>
    <w:rsid w:val="751B783F"/>
    <w:rsid w:val="753B3991"/>
    <w:rsid w:val="758F4FDB"/>
    <w:rsid w:val="75997E5A"/>
    <w:rsid w:val="760C2DAB"/>
    <w:rsid w:val="762754A9"/>
    <w:rsid w:val="763807D5"/>
    <w:rsid w:val="764346F2"/>
    <w:rsid w:val="76672787"/>
    <w:rsid w:val="76863F4A"/>
    <w:rsid w:val="769000ED"/>
    <w:rsid w:val="76C24EA2"/>
    <w:rsid w:val="76D35A76"/>
    <w:rsid w:val="770F1F95"/>
    <w:rsid w:val="771372F3"/>
    <w:rsid w:val="772C370B"/>
    <w:rsid w:val="773541EF"/>
    <w:rsid w:val="77492A5A"/>
    <w:rsid w:val="777A2396"/>
    <w:rsid w:val="77866F8C"/>
    <w:rsid w:val="77C409E2"/>
    <w:rsid w:val="77CE7F4C"/>
    <w:rsid w:val="78231F1C"/>
    <w:rsid w:val="78472CB8"/>
    <w:rsid w:val="78E630C7"/>
    <w:rsid w:val="79181A1A"/>
    <w:rsid w:val="79786DA9"/>
    <w:rsid w:val="7A242E75"/>
    <w:rsid w:val="7A4723EC"/>
    <w:rsid w:val="7A745FD6"/>
    <w:rsid w:val="7A7D59F2"/>
    <w:rsid w:val="7AEB70EA"/>
    <w:rsid w:val="7AEF4E49"/>
    <w:rsid w:val="7AFC1C29"/>
    <w:rsid w:val="7B4231CA"/>
    <w:rsid w:val="7B64045F"/>
    <w:rsid w:val="7BC15589"/>
    <w:rsid w:val="7BDA54DC"/>
    <w:rsid w:val="7C087B27"/>
    <w:rsid w:val="7C0971A1"/>
    <w:rsid w:val="7C883F5E"/>
    <w:rsid w:val="7D167751"/>
    <w:rsid w:val="7D201216"/>
    <w:rsid w:val="7D353A33"/>
    <w:rsid w:val="7D3B3531"/>
    <w:rsid w:val="7D3E5776"/>
    <w:rsid w:val="7D543999"/>
    <w:rsid w:val="7D692210"/>
    <w:rsid w:val="7D8E57AC"/>
    <w:rsid w:val="7D8F646F"/>
    <w:rsid w:val="7D936717"/>
    <w:rsid w:val="7DE14F1D"/>
    <w:rsid w:val="7E2D37B3"/>
    <w:rsid w:val="7E5C2018"/>
    <w:rsid w:val="7E73515D"/>
    <w:rsid w:val="7E855D33"/>
    <w:rsid w:val="7E987F4A"/>
    <w:rsid w:val="7EAB03B5"/>
    <w:rsid w:val="7ED26CD3"/>
    <w:rsid w:val="7F04724F"/>
    <w:rsid w:val="7F0A42D6"/>
    <w:rsid w:val="7F600E42"/>
    <w:rsid w:val="7F6776A3"/>
    <w:rsid w:val="7F772047"/>
    <w:rsid w:val="7F8177F4"/>
    <w:rsid w:val="7F831599"/>
    <w:rsid w:val="7F8B63F6"/>
    <w:rsid w:val="7F8C1A23"/>
    <w:rsid w:val="7F9E424C"/>
    <w:rsid w:val="7FC60D80"/>
    <w:rsid w:val="7FC90357"/>
    <w:rsid w:val="7FCA0222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  <w:spacing w:line="440" w:lineRule="exact"/>
    </w:pPr>
    <w:rPr>
      <w:rFonts w:ascii="宋体" w:hAnsi="宋体" w:eastAsia="宋体" w:cs="宋体"/>
      <w:sz w:val="24"/>
      <w:szCs w:val="22"/>
      <w:lang w:val="zh-CN" w:eastAsia="zh-CN" w:bidi="zh-CN"/>
    </w:rPr>
  </w:style>
  <w:style w:type="paragraph" w:styleId="4">
    <w:name w:val="heading 1"/>
    <w:basedOn w:val="1"/>
    <w:next w:val="1"/>
    <w:qFormat/>
    <w:uiPriority w:val="1"/>
    <w:pPr>
      <w:spacing w:before="50" w:beforeLines="50" w:after="50" w:afterLines="50"/>
      <w:ind w:right="374"/>
      <w:jc w:val="left"/>
      <w:outlineLvl w:val="0"/>
    </w:pPr>
    <w:rPr>
      <w:rFonts w:ascii="Microsoft JhengHei" w:hAnsi="Microsoft JhengHei" w:eastAsia="宋体" w:cs="Microsoft JhengHei"/>
      <w:b/>
      <w:bCs/>
      <w:sz w:val="30"/>
      <w:szCs w:val="52"/>
    </w:rPr>
  </w:style>
  <w:style w:type="paragraph" w:styleId="5">
    <w:name w:val="heading 2"/>
    <w:basedOn w:val="1"/>
    <w:next w:val="1"/>
    <w:qFormat/>
    <w:uiPriority w:val="1"/>
    <w:pPr>
      <w:spacing w:before="50" w:beforeLines="50" w:after="50" w:afterLines="50"/>
      <w:ind w:right="374" w:firstLine="1440" w:firstLineChars="200"/>
      <w:jc w:val="left"/>
      <w:outlineLvl w:val="1"/>
    </w:pPr>
    <w:rPr>
      <w:rFonts w:ascii="宋体" w:hAnsi="宋体" w:eastAsia="宋体"/>
      <w:b/>
      <w:bCs/>
      <w:sz w:val="32"/>
      <w:szCs w:val="32"/>
    </w:rPr>
  </w:style>
  <w:style w:type="paragraph" w:styleId="6">
    <w:name w:val="heading 3"/>
    <w:basedOn w:val="1"/>
    <w:next w:val="1"/>
    <w:qFormat/>
    <w:uiPriority w:val="1"/>
    <w:pPr>
      <w:jc w:val="left"/>
      <w:outlineLvl w:val="2"/>
    </w:pPr>
    <w:rPr>
      <w:rFonts w:ascii="宋体" w:hAnsi="宋体" w:eastAsia="宋体"/>
      <w:b/>
      <w:sz w:val="24"/>
      <w:szCs w:val="32"/>
      <w:u w:val="single" w:color="000000"/>
    </w:rPr>
  </w:style>
  <w:style w:type="paragraph" w:styleId="7">
    <w:name w:val="heading 4"/>
    <w:basedOn w:val="1"/>
    <w:next w:val="1"/>
    <w:qFormat/>
    <w:uiPriority w:val="1"/>
    <w:pPr>
      <w:outlineLvl w:val="3"/>
    </w:pPr>
    <w:rPr>
      <w:rFonts w:eastAsia="楷体"/>
      <w:bCs/>
      <w:szCs w:val="30"/>
    </w:rPr>
  </w:style>
  <w:style w:type="paragraph" w:styleId="8">
    <w:name w:val="heading 5"/>
    <w:basedOn w:val="1"/>
    <w:next w:val="1"/>
    <w:qFormat/>
    <w:uiPriority w:val="1"/>
    <w:pPr>
      <w:spacing w:before="240"/>
      <w:ind w:left="2062" w:hanging="303"/>
      <w:outlineLvl w:val="4"/>
    </w:pPr>
    <w:rPr>
      <w:sz w:val="30"/>
      <w:szCs w:val="30"/>
    </w:rPr>
  </w:style>
  <w:style w:type="paragraph" w:styleId="9">
    <w:name w:val="heading 6"/>
    <w:basedOn w:val="1"/>
    <w:next w:val="1"/>
    <w:link w:val="45"/>
    <w:qFormat/>
    <w:uiPriority w:val="1"/>
    <w:pPr>
      <w:ind w:left="1399"/>
      <w:outlineLvl w:val="5"/>
    </w:pPr>
    <w:rPr>
      <w:b/>
      <w:bCs/>
      <w:sz w:val="28"/>
      <w:szCs w:val="28"/>
    </w:rPr>
  </w:style>
  <w:style w:type="paragraph" w:styleId="10">
    <w:name w:val="heading 7"/>
    <w:basedOn w:val="1"/>
    <w:next w:val="1"/>
    <w:qFormat/>
    <w:uiPriority w:val="1"/>
    <w:pPr>
      <w:ind w:left="840"/>
      <w:outlineLvl w:val="6"/>
    </w:pPr>
    <w:rPr>
      <w:sz w:val="28"/>
      <w:szCs w:val="28"/>
    </w:rPr>
  </w:style>
  <w:style w:type="paragraph" w:styleId="11">
    <w:name w:val="heading 8"/>
    <w:basedOn w:val="1"/>
    <w:next w:val="1"/>
    <w:qFormat/>
    <w:uiPriority w:val="1"/>
    <w:pPr>
      <w:ind w:left="562"/>
      <w:outlineLvl w:val="7"/>
    </w:pPr>
    <w:rPr>
      <w:b/>
      <w:bCs/>
      <w:szCs w:val="24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szCs w:val="24"/>
    </w:r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annotation text"/>
    <w:basedOn w:val="1"/>
    <w:qFormat/>
    <w:uiPriority w:val="0"/>
    <w:pPr>
      <w:jc w:val="left"/>
    </w:pPr>
  </w:style>
  <w:style w:type="paragraph" w:styleId="15">
    <w:name w:val="toc 3"/>
    <w:basedOn w:val="6"/>
    <w:next w:val="2"/>
    <w:qFormat/>
    <w:uiPriority w:val="39"/>
    <w:pPr>
      <w:ind w:left="400" w:leftChars="400"/>
      <w:jc w:val="left"/>
    </w:pPr>
    <w:rPr>
      <w:sz w:val="24"/>
      <w:u w:val="none"/>
    </w:rPr>
  </w:style>
  <w:style w:type="paragraph" w:styleId="16">
    <w:name w:val="Date"/>
    <w:basedOn w:val="1"/>
    <w:next w:val="1"/>
    <w:link w:val="44"/>
    <w:qFormat/>
    <w:uiPriority w:val="0"/>
    <w:pPr>
      <w:ind w:left="100" w:leftChars="2500"/>
    </w:pPr>
  </w:style>
  <w:style w:type="paragraph" w:styleId="17">
    <w:name w:val="endnote text"/>
    <w:basedOn w:val="1"/>
    <w:link w:val="46"/>
    <w:qFormat/>
    <w:uiPriority w:val="0"/>
    <w:pPr>
      <w:snapToGrid w:val="0"/>
    </w:p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20">
    <w:name w:val="toc 1"/>
    <w:basedOn w:val="4"/>
    <w:next w:val="5"/>
    <w:link w:val="40"/>
    <w:qFormat/>
    <w:uiPriority w:val="39"/>
    <w:pPr>
      <w:spacing w:before="161"/>
      <w:ind w:right="318"/>
      <w:jc w:val="right"/>
    </w:pPr>
    <w:rPr>
      <w:rFonts w:ascii="宋体" w:hAnsi="宋体" w:eastAsia="宋体" w:cs="宋体"/>
      <w:sz w:val="28"/>
      <w:szCs w:val="24"/>
    </w:rPr>
  </w:style>
  <w:style w:type="paragraph" w:styleId="21">
    <w:name w:val="toc 4"/>
    <w:basedOn w:val="1"/>
    <w:next w:val="1"/>
    <w:qFormat/>
    <w:uiPriority w:val="0"/>
    <w:pPr>
      <w:ind w:left="1260" w:leftChars="600"/>
    </w:pPr>
    <w:rPr>
      <w:b/>
      <w:sz w:val="28"/>
    </w:rPr>
  </w:style>
  <w:style w:type="paragraph" w:styleId="22">
    <w:name w:val="footnote text"/>
    <w:basedOn w:val="1"/>
    <w:link w:val="47"/>
    <w:qFormat/>
    <w:uiPriority w:val="0"/>
    <w:pPr>
      <w:snapToGrid w:val="0"/>
    </w:pPr>
    <w:rPr>
      <w:sz w:val="18"/>
      <w:szCs w:val="18"/>
    </w:rPr>
  </w:style>
  <w:style w:type="paragraph" w:styleId="23">
    <w:name w:val="toc 2"/>
    <w:basedOn w:val="5"/>
    <w:next w:val="6"/>
    <w:link w:val="41"/>
    <w:qFormat/>
    <w:uiPriority w:val="39"/>
    <w:pPr>
      <w:ind w:right="318"/>
      <w:jc w:val="left"/>
    </w:pPr>
    <w:rPr>
      <w:b w:val="0"/>
      <w:sz w:val="24"/>
      <w:szCs w:val="24"/>
    </w:rPr>
  </w:style>
  <w:style w:type="paragraph" w:styleId="24">
    <w:name w:val="Normal (Web)"/>
    <w:basedOn w:val="1"/>
    <w:qFormat/>
    <w:uiPriority w:val="0"/>
    <w:pPr>
      <w:spacing w:beforeAutospacing="1" w:afterAutospacing="1"/>
    </w:pPr>
    <w:rPr>
      <w:rFonts w:cs="Times New Roman"/>
      <w:lang w:val="en-US" w:bidi="ar-SA"/>
    </w:rPr>
  </w:style>
  <w:style w:type="paragraph" w:styleId="25">
    <w:name w:val="Title"/>
    <w:basedOn w:val="1"/>
    <w:next w:val="1"/>
    <w:link w:val="43"/>
    <w:qFormat/>
    <w:uiPriority w:val="0"/>
    <w:pPr>
      <w:spacing w:before="50" w:beforeLines="50" w:after="50" w:afterLines="50"/>
      <w:jc w:val="left"/>
      <w:outlineLvl w:val="0"/>
    </w:pPr>
    <w:rPr>
      <w:rFonts w:eastAsia="宋体" w:asciiTheme="majorAscii" w:hAnsiTheme="majorAscii" w:cstheme="majorBidi"/>
      <w:b/>
      <w:bCs/>
      <w:sz w:val="30"/>
      <w:szCs w:val="32"/>
    </w:rPr>
  </w:style>
  <w:style w:type="paragraph" w:styleId="26">
    <w:name w:val="Body Text First Indent"/>
    <w:basedOn w:val="1"/>
    <w:qFormat/>
    <w:uiPriority w:val="0"/>
    <w:pPr>
      <w:ind w:firstLine="498" w:firstLineChars="200"/>
    </w:p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basedOn w:val="29"/>
    <w:qFormat/>
    <w:uiPriority w:val="0"/>
    <w:rPr>
      <w:b/>
    </w:rPr>
  </w:style>
  <w:style w:type="character" w:styleId="31">
    <w:name w:val="endnote reference"/>
    <w:basedOn w:val="29"/>
    <w:qFormat/>
    <w:uiPriority w:val="0"/>
    <w:rPr>
      <w:vertAlign w:val="superscript"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footnote reference"/>
    <w:basedOn w:val="29"/>
    <w:qFormat/>
    <w:uiPriority w:val="0"/>
    <w:rPr>
      <w:vertAlign w:val="superscript"/>
    </w:rPr>
  </w:style>
  <w:style w:type="table" w:customStyle="1" w:styleId="3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5">
    <w:name w:val="List Paragraph"/>
    <w:basedOn w:val="1"/>
    <w:qFormat/>
    <w:uiPriority w:val="1"/>
    <w:pPr>
      <w:ind w:left="120" w:firstLine="480"/>
    </w:pPr>
  </w:style>
  <w:style w:type="paragraph" w:customStyle="1" w:styleId="36">
    <w:name w:val="Table Paragraph"/>
    <w:basedOn w:val="1"/>
    <w:qFormat/>
    <w:uiPriority w:val="1"/>
  </w:style>
  <w:style w:type="paragraph" w:customStyle="1" w:styleId="37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8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9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40">
    <w:name w:val="TOC 1 字符"/>
    <w:link w:val="20"/>
    <w:qFormat/>
    <w:uiPriority w:val="39"/>
    <w:rPr>
      <w:rFonts w:ascii="宋体" w:hAnsi="宋体" w:cs="宋体"/>
      <w:b/>
      <w:bCs/>
      <w:sz w:val="28"/>
      <w:szCs w:val="24"/>
      <w:lang w:val="zh-CN" w:bidi="zh-CN"/>
    </w:rPr>
  </w:style>
  <w:style w:type="character" w:customStyle="1" w:styleId="41">
    <w:name w:val="TOC 2 字符"/>
    <w:link w:val="23"/>
    <w:qFormat/>
    <w:uiPriority w:val="39"/>
    <w:rPr>
      <w:rFonts w:ascii="宋体" w:hAnsi="宋体" w:cs="宋体"/>
      <w:bCs/>
      <w:sz w:val="24"/>
      <w:szCs w:val="24"/>
      <w:lang w:val="zh-CN" w:bidi="zh-CN"/>
    </w:rPr>
  </w:style>
  <w:style w:type="paragraph" w:customStyle="1" w:styleId="42">
    <w:name w:val="TOC 标题1"/>
    <w:basedOn w:val="4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 w:bidi="ar-SA"/>
    </w:rPr>
  </w:style>
  <w:style w:type="character" w:customStyle="1" w:styleId="43">
    <w:name w:val="标题 字符"/>
    <w:basedOn w:val="29"/>
    <w:link w:val="25"/>
    <w:qFormat/>
    <w:uiPriority w:val="0"/>
    <w:rPr>
      <w:rFonts w:eastAsia="宋体" w:asciiTheme="majorAscii" w:hAnsiTheme="majorAscii" w:cstheme="majorBidi"/>
      <w:b/>
      <w:bCs/>
      <w:sz w:val="30"/>
      <w:szCs w:val="32"/>
      <w:lang w:val="zh-CN" w:bidi="zh-CN"/>
    </w:rPr>
  </w:style>
  <w:style w:type="character" w:customStyle="1" w:styleId="44">
    <w:name w:val="日期 字符"/>
    <w:basedOn w:val="29"/>
    <w:link w:val="16"/>
    <w:qFormat/>
    <w:uiPriority w:val="0"/>
    <w:rPr>
      <w:rFonts w:ascii="宋体" w:hAnsi="宋体" w:cs="宋体"/>
      <w:sz w:val="22"/>
      <w:szCs w:val="22"/>
      <w:lang w:val="zh-CN" w:bidi="zh-CN"/>
    </w:rPr>
  </w:style>
  <w:style w:type="character" w:customStyle="1" w:styleId="45">
    <w:name w:val="标题 6 字符"/>
    <w:link w:val="9"/>
    <w:qFormat/>
    <w:uiPriority w:val="1"/>
    <w:rPr>
      <w:b/>
      <w:bCs/>
      <w:sz w:val="28"/>
      <w:szCs w:val="28"/>
    </w:rPr>
  </w:style>
  <w:style w:type="character" w:customStyle="1" w:styleId="46">
    <w:name w:val="尾注文本 字符"/>
    <w:basedOn w:val="29"/>
    <w:link w:val="17"/>
    <w:qFormat/>
    <w:uiPriority w:val="0"/>
    <w:rPr>
      <w:rFonts w:ascii="宋体" w:hAnsi="宋体" w:cs="宋体"/>
      <w:sz w:val="24"/>
      <w:szCs w:val="22"/>
      <w:lang w:val="zh-CN" w:bidi="zh-CN"/>
    </w:rPr>
  </w:style>
  <w:style w:type="character" w:customStyle="1" w:styleId="47">
    <w:name w:val="脚注文本 字符"/>
    <w:basedOn w:val="29"/>
    <w:link w:val="22"/>
    <w:qFormat/>
    <w:uiPriority w:val="0"/>
    <w:rPr>
      <w:rFonts w:ascii="宋体" w:hAnsi="宋体" w:cs="宋体"/>
      <w:sz w:val="18"/>
      <w:szCs w:val="18"/>
      <w:lang w:val="zh-CN" w:bidi="zh-CN"/>
    </w:rPr>
  </w:style>
  <w:style w:type="paragraph" w:customStyle="1" w:styleId="48">
    <w:name w:val="样式1"/>
    <w:basedOn w:val="26"/>
    <w:qFormat/>
    <w:uiPriority w:val="0"/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0D246-08D0-4F92-B610-4228207FF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2409</Words>
  <Characters>2691</Characters>
  <Lines>151</Lines>
  <Paragraphs>42</Paragraphs>
  <TotalTime>5</TotalTime>
  <ScaleCrop>false</ScaleCrop>
  <LinksUpToDate>false</LinksUpToDate>
  <CharactersWithSpaces>2906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2021-09-15T09:29:00Z</dcterms:created>
  <dc:creator>User</dc:creator>
  <cp:lastModifiedBy>花</cp:lastModifiedBy>
  <cp:lastPrinted>2022-09-16T01:24:00Z</cp:lastPrinted>
  <dcterms:modified xsi:type="dcterms:W3CDTF">2024-09-26T07:10:43Z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2021-09-15T00:00:00Z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3C0D83A12A884C52BB19B350D5B3F348_13</vt:lpwstr>
  </property>
</Properties>
</file>