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color w:val="FF0000"/>
          <w:sz w:val="48"/>
          <w:szCs w:val="48"/>
          <w:lang w:val="en-US" w:eastAsia="zh-CN"/>
        </w:rPr>
      </w:pPr>
      <w:r>
        <w:rPr>
          <w:rFonts w:hint="eastAsia" w:ascii="微软雅黑" w:hAnsi="微软雅黑" w:eastAsia="微软雅黑" w:cs="微软雅黑"/>
          <w:color w:val="FF0000"/>
          <w:sz w:val="48"/>
          <w:szCs w:val="48"/>
          <w:lang w:val="en-US" w:eastAsia="zh-CN"/>
        </w:rPr>
        <w:t>作用域</w:t>
      </w:r>
    </w:p>
    <w:p>
      <w:pPr>
        <w:numPr>
          <w:ilvl w:val="0"/>
          <w:numId w:val="0"/>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传统编译</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三个步骤：</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分词/词法分析：</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这个过程将字符串分解成词法单元，如var a=2，分解为</w:t>
      </w:r>
      <w:r>
        <w:rPr>
          <w:rFonts w:hint="eastAsia" w:ascii="微软雅黑" w:hAnsi="微软雅黑" w:eastAsia="微软雅黑" w:cs="微软雅黑"/>
          <w:b w:val="0"/>
          <w:bCs w:val="0"/>
          <w:color w:val="5B9BD5" w:themeColor="accent1"/>
          <w:sz w:val="24"/>
          <w:szCs w:val="24"/>
          <w:lang w:val="en-US" w:eastAsia="zh-CN"/>
          <w14:textFill>
            <w14:solidFill>
              <w14:schemeClr w14:val="accent1"/>
            </w14:solidFill>
          </w14:textFill>
        </w:rPr>
        <w:t>词法单元</w:t>
      </w:r>
      <w:r>
        <w:rPr>
          <w:rFonts w:hint="eastAsia" w:ascii="微软雅黑" w:hAnsi="微软雅黑" w:eastAsia="微软雅黑" w:cs="微软雅黑"/>
          <w:b w:val="0"/>
          <w:bCs w:val="0"/>
          <w:color w:val="auto"/>
          <w:sz w:val="24"/>
          <w:szCs w:val="24"/>
          <w:lang w:val="en-US" w:eastAsia="zh-CN"/>
        </w:rPr>
        <w:t>：var、a、=、2、；。</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解析/语法分析：</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这个过程将词法单元流转换成一个由元素逐级嵌套所组成的代表了程序语法结构的树，被称为抽象语法树。</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代码生成：</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将AST转换为可执行代码的过程。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角色表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引擎：从头到尾负责整个javascript程序的编译及执行过程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编译器：负责语法分析及代码生成</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作用域：负责收集并维护由所有声明的标识符（变量）组成的一系列查询，并实施一套非常严格的规则，确定当前执行的代码对这些标识符的访问权限</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b/>
          <w:bCs/>
          <w:color w:val="auto"/>
          <w:sz w:val="24"/>
          <w:szCs w:val="24"/>
          <w:lang w:val="en-US" w:eastAsia="zh-CN"/>
        </w:rPr>
        <w:t>编译器处理过程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color w:val="auto"/>
          <w:sz w:val="24"/>
          <w:szCs w:val="24"/>
          <w:lang w:val="en-US" w:eastAsia="zh-CN"/>
        </w:rPr>
      </w:pPr>
      <w:r>
        <w:drawing>
          <wp:inline distT="0" distB="0" distL="114300" distR="114300">
            <wp:extent cx="4589780" cy="184340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9780" cy="18434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LHS/RHS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理解为“赋值操作的目标是谁（LHS</w:t>
      </w:r>
      <w:r>
        <w:rPr>
          <w:rFonts w:hint="default" w:ascii="微软雅黑" w:hAnsi="微软雅黑" w:eastAsia="微软雅黑" w:cs="微软雅黑"/>
          <w:color w:val="auto"/>
          <w:sz w:val="24"/>
          <w:szCs w:val="24"/>
          <w:lang w:val="en-US" w:eastAsia="zh-CN"/>
        </w:rPr>
        <w:t>）”以及“谁是赋值操作的源头（RHS）”。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b/>
          <w:bCs/>
          <w:color w:val="auto"/>
          <w:sz w:val="24"/>
          <w:szCs w:val="24"/>
          <w:lang w:val="en-US" w:eastAsia="zh-CN"/>
        </w:rPr>
        <w:t>引擎处理过程</w:t>
      </w:r>
    </w:p>
    <w:p>
      <w:pPr>
        <w:keepNext w:val="0"/>
        <w:keepLines w:val="0"/>
        <w:pageBreakBefore w:val="0"/>
        <w:widowControl w:val="0"/>
        <w:kinsoku/>
        <w:wordWrap/>
        <w:overflowPunct/>
        <w:topLinePunct w:val="0"/>
        <w:autoSpaceDE/>
        <w:autoSpaceDN/>
        <w:bidi w:val="0"/>
        <w:adjustRightInd/>
        <w:snapToGrid/>
        <w:spacing w:line="240" w:lineRule="atLeast"/>
        <w:textAlignment w:val="auto"/>
      </w:pPr>
      <w:r>
        <w:drawing>
          <wp:inline distT="0" distB="0" distL="114300" distR="114300">
            <wp:extent cx="4472940" cy="355282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2940" cy="3552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异常</w:t>
      </w:r>
    </w:p>
    <w:p>
      <w:pPr>
        <w:keepNext w:val="0"/>
        <w:keepLines w:val="0"/>
        <w:pageBreakBefore w:val="0"/>
        <w:widowControl w:val="0"/>
        <w:kinsoku/>
        <w:wordWrap/>
        <w:overflowPunct/>
        <w:topLinePunct w:val="0"/>
        <w:autoSpaceDE/>
        <w:autoSpaceDN/>
        <w:bidi w:val="0"/>
        <w:adjustRightInd/>
        <w:snapToGrid/>
        <w:spacing w:line="240" w:lineRule="atLeast"/>
        <w:textAlignment w:val="auto"/>
      </w:pPr>
      <w:r>
        <w:rPr>
          <w:rFonts w:hint="eastAsia" w:ascii="微软雅黑" w:hAnsi="微软雅黑" w:eastAsia="微软雅黑" w:cs="微软雅黑"/>
          <w:color w:val="auto"/>
          <w:sz w:val="24"/>
          <w:szCs w:val="24"/>
          <w:lang w:val="en-US" w:eastAsia="zh-CN"/>
        </w:rPr>
        <w:t xml:space="preserve">ReferenceError 同作用域判别失败相关，而 </w:t>
      </w:r>
      <w:r>
        <w:rPr>
          <w:rFonts w:hint="default" w:ascii="微软雅黑" w:hAnsi="微软雅黑" w:eastAsia="微软雅黑" w:cs="微软雅黑"/>
          <w:color w:val="auto"/>
          <w:sz w:val="24"/>
          <w:szCs w:val="24"/>
          <w:lang w:val="en-US" w:eastAsia="zh-CN"/>
        </w:rPr>
        <w:t>TypeError 则代表作用域判别成功了，但是对结果的操作是非法或不合理的。</w:t>
      </w:r>
    </w:p>
    <w:p>
      <w:pPr>
        <w:numPr>
          <w:ilvl w:val="0"/>
          <w:numId w:val="1"/>
        </w:numPr>
        <w:ind w:left="0" w:leftChars="0" w:firstLine="0" w:firstLineChars="0"/>
        <w:rPr>
          <w:rFonts w:hint="eastAsia" w:ascii="微软雅黑" w:hAnsi="微软雅黑" w:eastAsia="微软雅黑" w:cs="微软雅黑"/>
          <w:color w:val="FF0000"/>
          <w:sz w:val="48"/>
          <w:szCs w:val="48"/>
          <w:lang w:val="en-US" w:eastAsia="zh-CN"/>
        </w:rPr>
      </w:pPr>
      <w:r>
        <w:rPr>
          <w:rFonts w:hint="eastAsia" w:ascii="微软雅黑" w:hAnsi="微软雅黑" w:eastAsia="微软雅黑" w:cs="微软雅黑"/>
          <w:color w:val="FF0000"/>
          <w:sz w:val="48"/>
          <w:szCs w:val="48"/>
          <w:lang w:val="en-US" w:eastAsia="zh-CN"/>
        </w:rPr>
        <w:t>词法作用域</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就是定义在词法阶段的作用域。换句话说，词法作用域是由你在写代码时将变量和块作用域写在哪里决定的，因此当词法分析器处理代码时回保持作用域不变。</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欺骗词法</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1）Eval 2）with</w:t>
      </w:r>
    </w:p>
    <w:p>
      <w:pPr>
        <w:keepNext w:val="0"/>
        <w:keepLines w:val="0"/>
        <w:pageBreakBefore w:val="0"/>
        <w:widowControl w:val="0"/>
        <w:kinsoku/>
        <w:wordWrap/>
        <w:overflowPunct/>
        <w:topLinePunct w:val="0"/>
        <w:autoSpaceDE/>
        <w:autoSpaceDN/>
        <w:bidi w:val="0"/>
        <w:adjustRightInd/>
        <w:snapToGrid/>
        <w:spacing w:line="240" w:lineRule="atLeast"/>
        <w:textAlignment w:val="auto"/>
      </w:pPr>
      <w:r>
        <w:drawing>
          <wp:inline distT="0" distB="0" distL="114300" distR="114300">
            <wp:extent cx="3865245" cy="2151380"/>
            <wp:effectExtent l="0" t="0" r="190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865245" cy="21513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这两个机制的副作用是引擎无法在编译时对作用域查找进行优化，因为引擎只能谨慎地认</w:t>
      </w:r>
      <w:r>
        <w:rPr>
          <w:rFonts w:hint="default" w:ascii="微软雅黑" w:hAnsi="微软雅黑" w:eastAsia="微软雅黑" w:cs="微软雅黑"/>
          <w:color w:val="auto"/>
          <w:sz w:val="24"/>
          <w:szCs w:val="24"/>
          <w:lang w:val="en-US" w:eastAsia="zh-CN"/>
        </w:rPr>
        <w:t>为这样的优化是无效的。使用这其中任何一个机制都</w:t>
      </w:r>
      <w:r>
        <w:rPr>
          <w:rFonts w:hint="eastAsia" w:ascii="微软雅黑" w:hAnsi="微软雅黑" w:eastAsia="微软雅黑" w:cs="微软雅黑"/>
          <w:color w:val="auto"/>
          <w:sz w:val="24"/>
          <w:szCs w:val="24"/>
          <w:lang w:val="en-US" w:eastAsia="zh-CN"/>
        </w:rPr>
        <w:t>将</w:t>
      </w:r>
      <w:r>
        <w:rPr>
          <w:rFonts w:hint="default" w:ascii="微软雅黑" w:hAnsi="微软雅黑" w:eastAsia="微软雅黑" w:cs="微软雅黑"/>
          <w:color w:val="auto"/>
          <w:sz w:val="24"/>
          <w:szCs w:val="24"/>
          <w:lang w:val="en-US" w:eastAsia="zh-CN"/>
        </w:rPr>
        <w:t>导致代码运行变慢。不要使用它们。</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汉仪书宋一简">
    <w:altName w:val="宋体"/>
    <w:panose1 w:val="00000000000000000000"/>
    <w:charset w:val="00"/>
    <w:family w:val="auto"/>
    <w:pitch w:val="default"/>
    <w:sig w:usb0="00000000" w:usb1="00000000" w:usb2="00000000" w:usb3="00000000" w:csb0="00000000" w:csb1="00000000"/>
  </w:font>
  <w:font w:name="汉仪楷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8DCB9"/>
    <w:multiLevelType w:val="singleLevel"/>
    <w:tmpl w:val="1868DCB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440FAF"/>
    <w:rsid w:val="40DA4BD5"/>
    <w:rsid w:val="4888371E"/>
    <w:rsid w:val="50D7135D"/>
    <w:rsid w:val="5FE2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2021-08-09T08:40:00Z</dcterms:created>
  <dc:creator>LIUJUNHUA</dc:creator>
  <cp:lastModifiedBy>-NOBB</cp:lastModifiedBy>
  <dcterms:modified xsi:type="dcterms:W3CDTF">2021-08-10T05:41:01Z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BFA94E2583EE4E3F8C84681D4E6829B9</vt:lpwstr>
  </property>
</Properties>
</file>