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0" w:name="_Toc1488244595"/>
      <w:r>
        <w:t>开发计划</w:t>
      </w:r>
      <w:bookmarkEnd w:id="0"/>
    </w:p>
    <w:p>
      <w:pPr/>
    </w:p>
    <w:p>
      <w:pPr/>
    </w:p>
    <w:p>
      <w:pPr/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编辑：</w:t>
      </w:r>
      <w:r>
        <w:rPr>
          <w:b/>
          <w:bCs/>
          <w:sz w:val="26"/>
          <w:szCs w:val="26"/>
          <w:u w:val="single"/>
        </w:rPr>
        <w:t>西贝</w:t>
      </w:r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日期：</w:t>
      </w:r>
      <w:r>
        <w:rPr>
          <w:b/>
          <w:bCs/>
          <w:sz w:val="26"/>
          <w:szCs w:val="26"/>
          <w:u w:val="single"/>
        </w:rPr>
        <w:t>2017-01-07</w:t>
      </w:r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</w:rPr>
        <w:t>版本：</w:t>
      </w:r>
      <w:r>
        <w:rPr>
          <w:b/>
          <w:bCs/>
          <w:sz w:val="26"/>
          <w:szCs w:val="26"/>
          <w:u w:val="single"/>
        </w:rPr>
        <w:t>1.0.0.0</w:t>
      </w:r>
    </w:p>
    <w:p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>
      <w:pPr>
        <w:pStyle w:val="19"/>
        <w:keepNext w:val="0"/>
        <w:numPr>
          <w:ilvl w:val="0"/>
          <w:numId w:val="0"/>
        </w:numPr>
        <w:tabs>
          <w:tab w:val="left" w:pos="-1440"/>
        </w:tabs>
        <w:rPr>
          <w:rFonts w:hint="eastAsia"/>
          <w:kern w:val="22"/>
          <w:lang w:val="en-US"/>
        </w:rPr>
      </w:pPr>
      <w:r>
        <w:rPr>
          <w:rFonts w:hint="eastAsia"/>
          <w:kern w:val="22"/>
        </w:rPr>
        <w:t>文件更改摘要</w:t>
      </w:r>
      <w:r>
        <w:rPr>
          <w:rFonts w:hint="eastAsia"/>
          <w:kern w:val="22"/>
          <w:lang w:val="en-US"/>
        </w:rPr>
        <w:t>：</w:t>
      </w:r>
    </w:p>
    <w:p>
      <w:pPr>
        <w:pStyle w:val="19"/>
        <w:keepNext w:val="0"/>
        <w:numPr>
          <w:ilvl w:val="0"/>
          <w:numId w:val="0"/>
        </w:numPr>
        <w:tabs>
          <w:tab w:val="left" w:pos="-1440"/>
        </w:tabs>
        <w:rPr>
          <w:rFonts w:hint="eastAsia"/>
        </w:rPr>
      </w:pPr>
    </w:p>
    <w:tbl>
      <w:tblPr>
        <w:tblStyle w:val="17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403"/>
        <w:gridCol w:w="2400"/>
        <w:gridCol w:w="1215"/>
        <w:gridCol w:w="900"/>
        <w:gridCol w:w="900"/>
      </w:tblGrid>
      <w:tr>
        <w:trPr>
          <w:trHeight w:val="345" w:hRule="atLeast"/>
        </w:trP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b/>
                <w:color w:val="000000"/>
              </w:rPr>
            </w:pPr>
            <w:r>
              <w:rPr>
                <w:rFonts w:hint="eastAsia" w:ascii="SimSun" w:hAnsi="SimSun"/>
                <w:b/>
                <w:color w:val="000000"/>
              </w:rPr>
              <w:t>日期</w:t>
            </w: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b/>
                <w:color w:val="000000"/>
              </w:rPr>
            </w:pPr>
            <w:r>
              <w:rPr>
                <w:rFonts w:hint="eastAsia" w:ascii="SimSun" w:hAnsi="SimSun"/>
                <w:b/>
                <w:color w:val="000000"/>
              </w:rPr>
              <w:t>版本号</w:t>
            </w: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b/>
                <w:color w:val="000000"/>
              </w:rPr>
            </w:pPr>
            <w:r>
              <w:rPr>
                <w:rFonts w:hint="eastAsia" w:ascii="SimSun" w:hAnsi="SimSun"/>
                <w:b/>
                <w:color w:val="000000"/>
              </w:rPr>
              <w:t>修订说明</w:t>
            </w: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b/>
                <w:color w:val="000000"/>
              </w:rPr>
            </w:pPr>
            <w:r>
              <w:rPr>
                <w:rFonts w:hint="eastAsia" w:ascii="SimSun" w:hAnsi="SimSun"/>
                <w:b/>
                <w:color w:val="000000"/>
              </w:rPr>
              <w:t>修订人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b/>
                <w:color w:val="000000"/>
              </w:rPr>
            </w:pPr>
            <w:r>
              <w:rPr>
                <w:rFonts w:hint="eastAsia" w:ascii="SimSun" w:hAnsi="SimSun"/>
                <w:b/>
                <w:color w:val="000000"/>
              </w:rPr>
              <w:t>审核人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b/>
                <w:color w:val="000000"/>
              </w:rPr>
            </w:pPr>
            <w:r>
              <w:rPr>
                <w:rFonts w:hint="eastAsia" w:ascii="SimSun" w:hAnsi="SimSun"/>
                <w:b/>
                <w:color w:val="000000"/>
              </w:rPr>
              <w:t>批准人</w:t>
            </w: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  <w:r>
              <w:rPr>
                <w:rFonts w:ascii="SimSun" w:hAnsi="SimSun"/>
                <w:color w:val="000000"/>
              </w:rPr>
              <w:t>2017-01-07</w:t>
            </w: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  <w:r>
              <w:rPr>
                <w:rFonts w:hint="eastAsia" w:ascii="SimSun" w:hAnsi="SimSun"/>
                <w:color w:val="000000"/>
              </w:rPr>
              <w:t>1.0</w:t>
            </w:r>
            <w:r>
              <w:rPr>
                <w:rFonts w:hint="default" w:ascii="SimSun" w:hAnsi="SimSun"/>
                <w:color w:val="000000"/>
              </w:rPr>
              <w:t>.0.0</w:t>
            </w: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  <w:r>
              <w:rPr>
                <w:rFonts w:hint="eastAsia" w:ascii="SimSun" w:hAnsi="SimSun"/>
                <w:color w:val="000000"/>
              </w:rPr>
              <w:t>创建</w:t>
            </w: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  <w:szCs w:val="21"/>
              </w:rPr>
            </w:pPr>
            <w:r>
              <w:rPr>
                <w:rFonts w:hint="default" w:ascii="SimSun" w:hAnsi="SimSun"/>
                <w:color w:val="000000"/>
                <w:szCs w:val="21"/>
              </w:rPr>
              <w:t>西贝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  <w:tr>
        <w:tc>
          <w:tcPr>
            <w:tcW w:w="1462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403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1215" w:type="dxa"/>
            <w:vAlign w:val="top"/>
          </w:tcPr>
          <w:p>
            <w:pPr>
              <w:ind w:left="71" w:hanging="71" w:hangingChars="34"/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SimSun" w:hAnsi="SimSun"/>
                <w:color w:val="000000"/>
              </w:rPr>
            </w:pPr>
          </w:p>
        </w:tc>
      </w:tr>
    </w:tbl>
    <w:p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目录</w:t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b/>
          <w:bCs/>
          <w:sz w:val="26"/>
          <w:szCs w:val="26"/>
        </w:rPr>
        <w:fldChar w:fldCharType="begin"/>
      </w:r>
      <w:r>
        <w:rPr>
          <w:b/>
          <w:bCs/>
          <w:sz w:val="26"/>
          <w:szCs w:val="26"/>
        </w:rPr>
        <w:instrText xml:space="preserve">TOC \o "1-3" \h \u </w:instrText>
      </w:r>
      <w:r>
        <w:rPr>
          <w:b/>
          <w:bCs/>
          <w:sz w:val="26"/>
          <w:szCs w:val="26"/>
        </w:rPr>
        <w:fldChar w:fldCharType="separate"/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instrText xml:space="preserve"> HYPERLINK \l _Toc1488244595 </w:instrText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开发计划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_Toc1488244595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instrText xml:space="preserve"> HYPERLINK \l _Toc1363757896 </w:instrText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模块划分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_Toc1363757896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="Arial" w:hAnsi="Arial" w:eastAsia="SimHei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instrText xml:space="preserve"> HYPERLINK \l _Toc545623314 </w:instrText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1.1 模块列表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_Toc545623314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instrText xml:space="preserve"> HYPERLINK \l _Toc1901008772 </w:instrText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1.2 项目进度安排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_Toc1901008772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end"/>
      </w:r>
    </w:p>
    <w:p>
      <w:pPr>
        <w:jc w:val="both"/>
        <w:rPr>
          <w:rFonts w:asciiTheme="minorHAnsi" w:hAnsiTheme="minorHAnsi" w:eastAsiaTheme="minorEastAsia" w:cstheme="minorBidi"/>
          <w:bCs/>
          <w:kern w:val="2"/>
          <w:szCs w:val="26"/>
          <w:lang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26"/>
          <w:lang w:val="en-US" w:eastAsia="zh-CN" w:bidi="ar-SA"/>
        </w:rPr>
        <w:fldChar w:fldCharType="end"/>
      </w:r>
    </w:p>
    <w:p>
      <w:pPr>
        <w:jc w:val="both"/>
        <w:rPr>
          <w:rFonts w:asciiTheme="minorHAnsi" w:hAnsiTheme="minorHAnsi" w:eastAsiaTheme="minorEastAsia" w:cstheme="minorBidi"/>
          <w:bCs/>
          <w:kern w:val="2"/>
          <w:szCs w:val="26"/>
          <w:lang w:eastAsia="zh-CN" w:bidi="ar-SA"/>
        </w:rPr>
      </w:pPr>
      <w:r>
        <w:rPr>
          <w:rFonts w:asciiTheme="minorHAnsi" w:hAnsiTheme="minorHAnsi" w:eastAsiaTheme="minorEastAsia" w:cstheme="minorBidi"/>
          <w:bCs/>
          <w:kern w:val="2"/>
          <w:szCs w:val="26"/>
          <w:lang w:eastAsia="zh-CN" w:bidi="ar-SA"/>
        </w:rPr>
        <w:br w:type="page"/>
      </w:r>
    </w:p>
    <w:p>
      <w:pPr>
        <w:pStyle w:val="3"/>
        <w:numPr>
          <w:ilvl w:val="0"/>
          <w:numId w:val="1"/>
        </w:numPr>
        <w:rPr>
          <w:lang w:eastAsia="zh-CN"/>
        </w:rPr>
      </w:pPr>
      <w:bookmarkStart w:id="1" w:name="_Toc1363757896"/>
      <w:r>
        <w:rPr>
          <w:lang w:eastAsia="zh-CN"/>
        </w:rPr>
        <w:t>模块划分</w:t>
      </w:r>
      <w:bookmarkEnd w:id="1"/>
    </w:p>
    <w:p>
      <w:pPr>
        <w:pStyle w:val="4"/>
        <w:rPr>
          <w:lang w:eastAsia="zh-CN"/>
        </w:rPr>
      </w:pPr>
      <w:bookmarkStart w:id="2" w:name="_Toc545623314"/>
      <w:r>
        <w:rPr>
          <w:lang w:eastAsia="zh-CN"/>
        </w:rPr>
        <w:t>1.1 模块列表</w:t>
      </w:r>
      <w:bookmarkEnd w:id="2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69865" cy="874395"/>
            <wp:effectExtent l="0" t="0" r="6985" b="1905"/>
            <wp:docPr id="2" name="Picture 2" descr="Screenshot from 2017-01-07 16-29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7-01-07 16-29-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t>后台管理子模块：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69865" cy="707390"/>
            <wp:effectExtent l="0" t="0" r="6985" b="16510"/>
            <wp:docPr id="3" name="Picture 3" descr="Screenshot from 2017-01-07 17-35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7-01-07 17-35-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bookmarkStart w:id="3" w:name="_Toc1901008772"/>
      <w:r>
        <w:rPr>
          <w:lang w:eastAsia="zh-CN"/>
        </w:rPr>
        <w:t>1.2 项目进度安排</w:t>
      </w:r>
      <w:bookmarkEnd w:id="3"/>
    </w:p>
    <w:tbl>
      <w:tblPr>
        <w:tblStyle w:val="18"/>
        <w:tblW w:w="9194" w:type="dxa"/>
        <w:tblInd w:w="-3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2841"/>
        <w:gridCol w:w="724"/>
        <w:gridCol w:w="1899"/>
        <w:gridCol w:w="732"/>
        <w:gridCol w:w="1126"/>
        <w:gridCol w:w="1422"/>
      </w:tblGrid>
      <w:tr>
        <w:tc>
          <w:tcPr>
            <w:tcW w:w="450" w:type="dxa"/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841" w:type="dxa"/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工作内容</w:t>
            </w:r>
          </w:p>
        </w:tc>
        <w:tc>
          <w:tcPr>
            <w:tcW w:w="724" w:type="dxa"/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依赖</w:t>
            </w:r>
          </w:p>
        </w:tc>
        <w:tc>
          <w:tcPr>
            <w:tcW w:w="1899" w:type="dxa"/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时间（2017年）</w:t>
            </w:r>
          </w:p>
        </w:tc>
        <w:tc>
          <w:tcPr>
            <w:tcW w:w="732" w:type="dxa"/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参与者</w:t>
            </w:r>
          </w:p>
        </w:tc>
        <w:tc>
          <w:tcPr>
            <w:tcW w:w="1126" w:type="dxa"/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当前状态</w:t>
            </w:r>
          </w:p>
        </w:tc>
        <w:tc>
          <w:tcPr>
            <w:tcW w:w="1422" w:type="dxa"/>
            <w:shd w:val="clear" w:color="auto" w:fill="5B9BD5" w:themeFill="accent1"/>
            <w:vAlign w:val="top"/>
          </w:tcPr>
          <w:p>
            <w:pPr>
              <w:jc w:val="center"/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计划变动</w:t>
            </w: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需求分析、需求文档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0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1月6日-1月7日</w:t>
            </w:r>
          </w:p>
        </w:tc>
        <w:tc>
          <w:tcPr>
            <w:tcW w:w="73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西贝</w:t>
            </w:r>
          </w:p>
        </w:tc>
        <w:tc>
          <w:tcPr>
            <w:tcW w:w="112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已完成（</w:t>
            </w:r>
            <w:r>
              <w:rPr>
                <w:rFonts w:hint="eastAsia" w:ascii="Microsoft YaHei" w:hAnsi="Microsoft YaHei" w:eastAsia="Microsoft YaHei" w:cs="Microsoft YaHei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√</w:t>
            </w: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数据库设计、架构编写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0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1月8日-1月9日</w:t>
            </w:r>
          </w:p>
        </w:tc>
        <w:tc>
          <w:tcPr>
            <w:tcW w:w="73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西贝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rPr>
          <w:trHeight w:val="293" w:hRule="atLeast"/>
        </w:trP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前端页面-用户注册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0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1月9日-1月9日</w:t>
            </w:r>
          </w:p>
        </w:tc>
        <w:tc>
          <w:tcPr>
            <w:tcW w:w="73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lsw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4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后台-用户注册接口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0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1月9日-1月10日</w:t>
            </w:r>
          </w:p>
        </w:tc>
        <w:tc>
          <w:tcPr>
            <w:tcW w:w="73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西贝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5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前端-个人中心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3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1月9日-1月9日</w:t>
            </w:r>
          </w:p>
        </w:tc>
        <w:tc>
          <w:tcPr>
            <w:tcW w:w="73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lsw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6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后台-用户中心接口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3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1月9日-1月10日</w:t>
            </w:r>
          </w:p>
        </w:tc>
        <w:tc>
          <w:tcPr>
            <w:tcW w:w="73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西贝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7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前端-后台管理-系统用户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0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1月9日-1月9日</w:t>
            </w:r>
          </w:p>
        </w:tc>
        <w:tc>
          <w:tcPr>
            <w:tcW w:w="73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lsw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8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前端-后台管理-银行卡行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7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1月9日-1月9日</w:t>
            </w:r>
          </w:p>
        </w:tc>
        <w:tc>
          <w:tcPr>
            <w:tcW w:w="73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lsw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9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前端-后台-充值卡管理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7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1月9日-1月9日</w:t>
            </w:r>
          </w:p>
        </w:tc>
        <w:tc>
          <w:tcPr>
            <w:tcW w:w="73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lsw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后台-后台管理-系统用户接口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0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1月9日-1月10日</w:t>
            </w:r>
          </w:p>
        </w:tc>
        <w:tc>
          <w:tcPr>
            <w:tcW w:w="732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西贝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后台-后台管理-银行卡行接口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10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1月9日-1月10日</w:t>
            </w:r>
          </w:p>
        </w:tc>
        <w:tc>
          <w:tcPr>
            <w:tcW w:w="732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西贝</w:t>
            </w:r>
          </w:p>
        </w:tc>
        <w:tc>
          <w:tcPr>
            <w:tcW w:w="1126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前端-后台管理-充值卡管理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7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1月9日-1月10日</w:t>
            </w:r>
          </w:p>
        </w:tc>
        <w:tc>
          <w:tcPr>
            <w:tcW w:w="732" w:type="dxa"/>
            <w:textDirection w:val="lrTb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西贝</w:t>
            </w:r>
          </w:p>
        </w:tc>
        <w:tc>
          <w:tcPr>
            <w:tcW w:w="1126" w:type="dxa"/>
            <w:textDirection w:val="lrTb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后台-后台管理-充值卡管理接口</w:t>
            </w:r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10</w:t>
            </w: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1月9日-1月10日</w:t>
            </w:r>
          </w:p>
        </w:tc>
        <w:tc>
          <w:tcPr>
            <w:tcW w:w="732" w:type="dxa"/>
            <w:textDirection w:val="lrTb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西贝</w:t>
            </w:r>
          </w:p>
        </w:tc>
        <w:tc>
          <w:tcPr>
            <w:tcW w:w="1126" w:type="dxa"/>
            <w:textDirection w:val="lrTb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待开启（X）</w:t>
            </w: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c>
          <w:tcPr>
            <w:tcW w:w="450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  <w:t>14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  <w:bookmarkStart w:id="4" w:name="_GoBack"/>
            <w:bookmarkEnd w:id="4"/>
          </w:p>
        </w:tc>
        <w:tc>
          <w:tcPr>
            <w:tcW w:w="724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899" w:type="dxa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732" w:type="dxa"/>
            <w:textDirection w:val="lrTb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126" w:type="dxa"/>
            <w:textDirection w:val="lrTb"/>
            <w:vAlign w:val="top"/>
          </w:tcPr>
          <w:p>
            <w:pPr>
              <w:jc w:val="center"/>
              <w:rPr>
                <w:rFonts w:hint="default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422" w:type="dxa"/>
            <w:vAlign w:val="top"/>
          </w:tcPr>
          <w:p>
            <w:pPr>
              <w:jc w:val="center"/>
              <w:rPr>
                <w:rFonts w:hint="eastAsia" w:ascii="FangSong" w:hAnsi="FangSong" w:eastAsia="FangSong" w:cs="FangSong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FangSong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ZapfHumnst BT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parajita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东文宋体">
    <w:altName w:val="Noto Sans S Chine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 Chinese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sz w:val="18"/>
      </w:rPr>
      <w:pict>
        <v:shape id="PowerPlusWaterMarkObject276801528" o:spid="_x0000_s4097" o:spt="136" type="#_x0000_t136" style="position:absolute;left:0pt;height:84.8pt;width:502.4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24248f" focussize="0,0"/>
          <v:stroke on="f"/>
          <v:imagedata o:title=""/>
          <o:lock v:ext="edit" aspectratio="t"/>
          <v:textpath on="t" fitshape="t" fitpath="t" trim="t" xscale="f" string="天阙科技有限公司" style="font-family:Cantarell;font-size:36pt;v-same-letter-heights:f;v-text-align:center;"/>
        </v:shape>
      </w:pict>
    </w:r>
    <w:r>
      <w:t>成都天阙科技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779030">
    <w:nsid w:val="5870ABD6"/>
    <w:multiLevelType w:val="singleLevel"/>
    <w:tmpl w:val="5870ABD6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37790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6B5C12"/>
    <w:rsid w:val="0EF9D984"/>
    <w:rsid w:val="0FBFB084"/>
    <w:rsid w:val="0FE6FAE4"/>
    <w:rsid w:val="0FEFAE34"/>
    <w:rsid w:val="17FFAEDC"/>
    <w:rsid w:val="1BBFF637"/>
    <w:rsid w:val="1BD7924A"/>
    <w:rsid w:val="1D5F14A7"/>
    <w:rsid w:val="1F9955E3"/>
    <w:rsid w:val="1FBCD22F"/>
    <w:rsid w:val="1FCF5292"/>
    <w:rsid w:val="1FD33E93"/>
    <w:rsid w:val="1FD52127"/>
    <w:rsid w:val="2652ED79"/>
    <w:rsid w:val="265F4CEB"/>
    <w:rsid w:val="27AF12C7"/>
    <w:rsid w:val="28FF998A"/>
    <w:rsid w:val="29DE78B5"/>
    <w:rsid w:val="29FD755A"/>
    <w:rsid w:val="2B77C6AA"/>
    <w:rsid w:val="2D3B166D"/>
    <w:rsid w:val="2D6F69ED"/>
    <w:rsid w:val="2EFB264E"/>
    <w:rsid w:val="2F424E84"/>
    <w:rsid w:val="2F4F8B2D"/>
    <w:rsid w:val="313F6D73"/>
    <w:rsid w:val="33DEE4A8"/>
    <w:rsid w:val="33EFDC5A"/>
    <w:rsid w:val="35E63C65"/>
    <w:rsid w:val="35EB47AB"/>
    <w:rsid w:val="35EBF2F4"/>
    <w:rsid w:val="35FBD108"/>
    <w:rsid w:val="36FFE0BA"/>
    <w:rsid w:val="375F65E0"/>
    <w:rsid w:val="37F61555"/>
    <w:rsid w:val="391F7020"/>
    <w:rsid w:val="39EDC925"/>
    <w:rsid w:val="3AFEDEFF"/>
    <w:rsid w:val="3BC5E953"/>
    <w:rsid w:val="3BDF484A"/>
    <w:rsid w:val="3BE7495E"/>
    <w:rsid w:val="3BE7AEEF"/>
    <w:rsid w:val="3BEBE568"/>
    <w:rsid w:val="3BFFFFCE"/>
    <w:rsid w:val="3D7B47E3"/>
    <w:rsid w:val="3D95AF8E"/>
    <w:rsid w:val="3DDA32F1"/>
    <w:rsid w:val="3DFF9ABB"/>
    <w:rsid w:val="3E5E6E83"/>
    <w:rsid w:val="3E7BA81A"/>
    <w:rsid w:val="3EE61264"/>
    <w:rsid w:val="3EFDEFEA"/>
    <w:rsid w:val="3EFFC94D"/>
    <w:rsid w:val="3F5F3AC7"/>
    <w:rsid w:val="3F6D376A"/>
    <w:rsid w:val="3F7B8802"/>
    <w:rsid w:val="3F7F540B"/>
    <w:rsid w:val="3F7FB45F"/>
    <w:rsid w:val="3FAF48BB"/>
    <w:rsid w:val="3FBF1DB0"/>
    <w:rsid w:val="3FCB9A7B"/>
    <w:rsid w:val="3FCD6F20"/>
    <w:rsid w:val="3FCE51DD"/>
    <w:rsid w:val="3FDF743C"/>
    <w:rsid w:val="3FEAA203"/>
    <w:rsid w:val="3FEEFD88"/>
    <w:rsid w:val="3FF56D83"/>
    <w:rsid w:val="3FFAC332"/>
    <w:rsid w:val="3FFF685B"/>
    <w:rsid w:val="41F711DC"/>
    <w:rsid w:val="45B7E74F"/>
    <w:rsid w:val="47DF0FC5"/>
    <w:rsid w:val="47EFAFB4"/>
    <w:rsid w:val="4F6F6133"/>
    <w:rsid w:val="4F8EB1A2"/>
    <w:rsid w:val="4FED8DA2"/>
    <w:rsid w:val="536FA023"/>
    <w:rsid w:val="53EE0540"/>
    <w:rsid w:val="53FA50C4"/>
    <w:rsid w:val="56976C05"/>
    <w:rsid w:val="57CBFE68"/>
    <w:rsid w:val="57F94CBE"/>
    <w:rsid w:val="57FC7F5F"/>
    <w:rsid w:val="597FE5AC"/>
    <w:rsid w:val="59FA915B"/>
    <w:rsid w:val="5A475974"/>
    <w:rsid w:val="5A9F7302"/>
    <w:rsid w:val="5AF7AB6C"/>
    <w:rsid w:val="5AFA3518"/>
    <w:rsid w:val="5B7A2122"/>
    <w:rsid w:val="5B7D4114"/>
    <w:rsid w:val="5DB7EE3B"/>
    <w:rsid w:val="5DFF6269"/>
    <w:rsid w:val="5E7B48BF"/>
    <w:rsid w:val="5EF3D0DE"/>
    <w:rsid w:val="5F3EFEE6"/>
    <w:rsid w:val="5F7B73B4"/>
    <w:rsid w:val="5FBB3B91"/>
    <w:rsid w:val="5FCDCC13"/>
    <w:rsid w:val="5FE61962"/>
    <w:rsid w:val="5FF9AC96"/>
    <w:rsid w:val="5FFF376D"/>
    <w:rsid w:val="5FFF6A18"/>
    <w:rsid w:val="60FEA1EB"/>
    <w:rsid w:val="63B7B558"/>
    <w:rsid w:val="63E62A88"/>
    <w:rsid w:val="64956C7D"/>
    <w:rsid w:val="64F7602F"/>
    <w:rsid w:val="65FF8B25"/>
    <w:rsid w:val="66F79B1C"/>
    <w:rsid w:val="677E31FA"/>
    <w:rsid w:val="6A7F06CF"/>
    <w:rsid w:val="6BBCA8AF"/>
    <w:rsid w:val="6BF3EED0"/>
    <w:rsid w:val="6BF6BAA6"/>
    <w:rsid w:val="6CEFDE83"/>
    <w:rsid w:val="6CF632C8"/>
    <w:rsid w:val="6D03D427"/>
    <w:rsid w:val="6DEF6F1C"/>
    <w:rsid w:val="6E3F9789"/>
    <w:rsid w:val="6EBA58F7"/>
    <w:rsid w:val="6EFA512D"/>
    <w:rsid w:val="6F95ACAB"/>
    <w:rsid w:val="6F9BF345"/>
    <w:rsid w:val="6FB78011"/>
    <w:rsid w:val="6FCE0D98"/>
    <w:rsid w:val="6FEF162B"/>
    <w:rsid w:val="6FEF307E"/>
    <w:rsid w:val="6FEFBDF2"/>
    <w:rsid w:val="6FF763AA"/>
    <w:rsid w:val="6FF7A80A"/>
    <w:rsid w:val="6FFF209C"/>
    <w:rsid w:val="6FFFF2BB"/>
    <w:rsid w:val="70B186B9"/>
    <w:rsid w:val="71FB2018"/>
    <w:rsid w:val="727DAE68"/>
    <w:rsid w:val="72A8EE1B"/>
    <w:rsid w:val="737F4632"/>
    <w:rsid w:val="73B7BDD6"/>
    <w:rsid w:val="73CDB279"/>
    <w:rsid w:val="73EF5BBF"/>
    <w:rsid w:val="73FC9163"/>
    <w:rsid w:val="73FD84B5"/>
    <w:rsid w:val="73FF0658"/>
    <w:rsid w:val="74DC602D"/>
    <w:rsid w:val="757F50FA"/>
    <w:rsid w:val="75AFA2B9"/>
    <w:rsid w:val="75DF2092"/>
    <w:rsid w:val="76EB1F74"/>
    <w:rsid w:val="76FE726D"/>
    <w:rsid w:val="775DF506"/>
    <w:rsid w:val="77BCF976"/>
    <w:rsid w:val="77CF952F"/>
    <w:rsid w:val="77F50A0B"/>
    <w:rsid w:val="77FF214F"/>
    <w:rsid w:val="78DDBA72"/>
    <w:rsid w:val="793F5B6B"/>
    <w:rsid w:val="7976003F"/>
    <w:rsid w:val="797FE2CC"/>
    <w:rsid w:val="79FF8E29"/>
    <w:rsid w:val="7A4EA7DA"/>
    <w:rsid w:val="7A6DC4A8"/>
    <w:rsid w:val="7A7FA9E9"/>
    <w:rsid w:val="7AAFEED4"/>
    <w:rsid w:val="7AF7C013"/>
    <w:rsid w:val="7AFA1A69"/>
    <w:rsid w:val="7AFFF4A3"/>
    <w:rsid w:val="7B2FFF96"/>
    <w:rsid w:val="7B5F394C"/>
    <w:rsid w:val="7B7F783D"/>
    <w:rsid w:val="7B9767A3"/>
    <w:rsid w:val="7BAFEFF2"/>
    <w:rsid w:val="7BC96B89"/>
    <w:rsid w:val="7BD76022"/>
    <w:rsid w:val="7BD915F1"/>
    <w:rsid w:val="7BDFEA5F"/>
    <w:rsid w:val="7BE758AC"/>
    <w:rsid w:val="7BEF4B12"/>
    <w:rsid w:val="7BF577E3"/>
    <w:rsid w:val="7BF6A838"/>
    <w:rsid w:val="7BFF5EE3"/>
    <w:rsid w:val="7CBAEBEC"/>
    <w:rsid w:val="7CBF64F3"/>
    <w:rsid w:val="7CFDF55C"/>
    <w:rsid w:val="7CFF6454"/>
    <w:rsid w:val="7D3B2BF7"/>
    <w:rsid w:val="7DB7301B"/>
    <w:rsid w:val="7DBFAE40"/>
    <w:rsid w:val="7DDF7035"/>
    <w:rsid w:val="7DDFCC40"/>
    <w:rsid w:val="7DEF646C"/>
    <w:rsid w:val="7DFBE992"/>
    <w:rsid w:val="7DFDB57C"/>
    <w:rsid w:val="7DFF20C9"/>
    <w:rsid w:val="7E7F143A"/>
    <w:rsid w:val="7EB17EAC"/>
    <w:rsid w:val="7ED6EAE6"/>
    <w:rsid w:val="7EEF7D0C"/>
    <w:rsid w:val="7EEFBC2D"/>
    <w:rsid w:val="7EF6EC9D"/>
    <w:rsid w:val="7EFDF754"/>
    <w:rsid w:val="7EFF260B"/>
    <w:rsid w:val="7EFF7666"/>
    <w:rsid w:val="7EFFEE28"/>
    <w:rsid w:val="7F2F8A87"/>
    <w:rsid w:val="7F3D315A"/>
    <w:rsid w:val="7F3F63E3"/>
    <w:rsid w:val="7F4D1802"/>
    <w:rsid w:val="7F4F6C4E"/>
    <w:rsid w:val="7F7BEF14"/>
    <w:rsid w:val="7F7F944F"/>
    <w:rsid w:val="7F7FD7E0"/>
    <w:rsid w:val="7FE47EAA"/>
    <w:rsid w:val="7FF29E20"/>
    <w:rsid w:val="7FF7681D"/>
    <w:rsid w:val="7FFB4878"/>
    <w:rsid w:val="7FFB7A17"/>
    <w:rsid w:val="7FFE0E82"/>
    <w:rsid w:val="7FFF21E4"/>
    <w:rsid w:val="7FFF2604"/>
    <w:rsid w:val="8FCC79AB"/>
    <w:rsid w:val="98FF4CF1"/>
    <w:rsid w:val="9A6D8E51"/>
    <w:rsid w:val="9AFB2540"/>
    <w:rsid w:val="9BB59966"/>
    <w:rsid w:val="9BF7BE67"/>
    <w:rsid w:val="9DFFBFA8"/>
    <w:rsid w:val="A1F74D13"/>
    <w:rsid w:val="A39FF6C9"/>
    <w:rsid w:val="A7676E4B"/>
    <w:rsid w:val="A9FE5B0F"/>
    <w:rsid w:val="AAFFB232"/>
    <w:rsid w:val="AFEE96F7"/>
    <w:rsid w:val="AFFB1335"/>
    <w:rsid w:val="B1B5DFF0"/>
    <w:rsid w:val="B1BF054C"/>
    <w:rsid w:val="B4DF1F7D"/>
    <w:rsid w:val="B57FB7DB"/>
    <w:rsid w:val="B7ACB8D5"/>
    <w:rsid w:val="B7BFBAD6"/>
    <w:rsid w:val="B8FDB227"/>
    <w:rsid w:val="BB9CFDBB"/>
    <w:rsid w:val="BBBFF054"/>
    <w:rsid w:val="BBEE9651"/>
    <w:rsid w:val="BD6B5C12"/>
    <w:rsid w:val="BDBE94A2"/>
    <w:rsid w:val="BDF95581"/>
    <w:rsid w:val="BE7733B0"/>
    <w:rsid w:val="BEEF7BD3"/>
    <w:rsid w:val="BF3DD4E1"/>
    <w:rsid w:val="BFBE1281"/>
    <w:rsid w:val="BFBF84D2"/>
    <w:rsid w:val="BFCF5BAF"/>
    <w:rsid w:val="BFE92E44"/>
    <w:rsid w:val="BFEB947D"/>
    <w:rsid w:val="BFEFDD7E"/>
    <w:rsid w:val="BFFF28FA"/>
    <w:rsid w:val="BFFF5846"/>
    <w:rsid w:val="C8F7284D"/>
    <w:rsid w:val="CAFF7AA9"/>
    <w:rsid w:val="CDE768DD"/>
    <w:rsid w:val="CF3E09F5"/>
    <w:rsid w:val="CF6F2C80"/>
    <w:rsid w:val="CF95E5C0"/>
    <w:rsid w:val="D57D2383"/>
    <w:rsid w:val="D6AE7813"/>
    <w:rsid w:val="D6FF4F50"/>
    <w:rsid w:val="D74D7291"/>
    <w:rsid w:val="D7CBD559"/>
    <w:rsid w:val="D7EE8DBA"/>
    <w:rsid w:val="DAFF438A"/>
    <w:rsid w:val="DBB599FD"/>
    <w:rsid w:val="DBD954B0"/>
    <w:rsid w:val="DBF9D01B"/>
    <w:rsid w:val="DC3FF2AC"/>
    <w:rsid w:val="DCB1801B"/>
    <w:rsid w:val="DCDFE253"/>
    <w:rsid w:val="DD16FBF0"/>
    <w:rsid w:val="DD9DCEC0"/>
    <w:rsid w:val="DDFB42E0"/>
    <w:rsid w:val="DE72B821"/>
    <w:rsid w:val="DE7B7C04"/>
    <w:rsid w:val="DE7D62C2"/>
    <w:rsid w:val="DECA33F9"/>
    <w:rsid w:val="DEEB47F4"/>
    <w:rsid w:val="DF4D080D"/>
    <w:rsid w:val="DF7E1D06"/>
    <w:rsid w:val="DFBEB2FD"/>
    <w:rsid w:val="DFEFDB19"/>
    <w:rsid w:val="DFF663FB"/>
    <w:rsid w:val="DFFDCFD5"/>
    <w:rsid w:val="DFFF204F"/>
    <w:rsid w:val="DFFF7BEB"/>
    <w:rsid w:val="E25B6851"/>
    <w:rsid w:val="E3770165"/>
    <w:rsid w:val="E4BDD52C"/>
    <w:rsid w:val="E5BE285F"/>
    <w:rsid w:val="E5FB2639"/>
    <w:rsid w:val="E6DFDDF0"/>
    <w:rsid w:val="E7788AF0"/>
    <w:rsid w:val="E779F093"/>
    <w:rsid w:val="E77E90A4"/>
    <w:rsid w:val="E7BF51EA"/>
    <w:rsid w:val="E7EE3496"/>
    <w:rsid w:val="E7FB5948"/>
    <w:rsid w:val="E8DF71F3"/>
    <w:rsid w:val="E9BF216A"/>
    <w:rsid w:val="EBEAA4B4"/>
    <w:rsid w:val="EBED35CF"/>
    <w:rsid w:val="EBFCDB1F"/>
    <w:rsid w:val="ECFFE7E1"/>
    <w:rsid w:val="EDDBF568"/>
    <w:rsid w:val="EDFDD9E0"/>
    <w:rsid w:val="EEBF9D8D"/>
    <w:rsid w:val="EECBAA70"/>
    <w:rsid w:val="EEFED8FD"/>
    <w:rsid w:val="EF1D0481"/>
    <w:rsid w:val="EF6F83E7"/>
    <w:rsid w:val="EF79C8B5"/>
    <w:rsid w:val="EF7B114E"/>
    <w:rsid w:val="EFBD84DA"/>
    <w:rsid w:val="EFCC8996"/>
    <w:rsid w:val="EFF035BB"/>
    <w:rsid w:val="EFF39850"/>
    <w:rsid w:val="EFFB4920"/>
    <w:rsid w:val="EFFBD961"/>
    <w:rsid w:val="EFFCA162"/>
    <w:rsid w:val="EFFF2780"/>
    <w:rsid w:val="F37FACCE"/>
    <w:rsid w:val="F3BE7D39"/>
    <w:rsid w:val="F3DFA87F"/>
    <w:rsid w:val="F5BD3174"/>
    <w:rsid w:val="F65D8B51"/>
    <w:rsid w:val="F6BE4F10"/>
    <w:rsid w:val="F73F65F9"/>
    <w:rsid w:val="F7531198"/>
    <w:rsid w:val="F77DEE4E"/>
    <w:rsid w:val="F77F9399"/>
    <w:rsid w:val="F79F436C"/>
    <w:rsid w:val="F7B5BCC1"/>
    <w:rsid w:val="F7DF21AC"/>
    <w:rsid w:val="F7EB8A44"/>
    <w:rsid w:val="F7F5E380"/>
    <w:rsid w:val="F7FD7A17"/>
    <w:rsid w:val="F7FFA4AC"/>
    <w:rsid w:val="F7FFE62C"/>
    <w:rsid w:val="F95FC541"/>
    <w:rsid w:val="F97F2EEA"/>
    <w:rsid w:val="F9FECC81"/>
    <w:rsid w:val="F9FF04C7"/>
    <w:rsid w:val="FA7F3B88"/>
    <w:rsid w:val="FA9F0D34"/>
    <w:rsid w:val="FAABC2DA"/>
    <w:rsid w:val="FAB59B3A"/>
    <w:rsid w:val="FAE0BCF1"/>
    <w:rsid w:val="FAFEA69E"/>
    <w:rsid w:val="FAFF0DF6"/>
    <w:rsid w:val="FB1F5EFB"/>
    <w:rsid w:val="FB3F9522"/>
    <w:rsid w:val="FB5E2EE5"/>
    <w:rsid w:val="FB7D96E3"/>
    <w:rsid w:val="FB7E5DC2"/>
    <w:rsid w:val="FB7E769A"/>
    <w:rsid w:val="FB7FCD9C"/>
    <w:rsid w:val="FBBB8282"/>
    <w:rsid w:val="FBBEE8B4"/>
    <w:rsid w:val="FBC79900"/>
    <w:rsid w:val="FBDFD40F"/>
    <w:rsid w:val="FBE5FFB6"/>
    <w:rsid w:val="FBF50F0E"/>
    <w:rsid w:val="FBFB06C5"/>
    <w:rsid w:val="FBFC80CA"/>
    <w:rsid w:val="FBFD7EED"/>
    <w:rsid w:val="FCF7D5BF"/>
    <w:rsid w:val="FDF8B87B"/>
    <w:rsid w:val="FE6B9E93"/>
    <w:rsid w:val="FE9E3FC7"/>
    <w:rsid w:val="FED4A758"/>
    <w:rsid w:val="FEDD867E"/>
    <w:rsid w:val="FEFD2941"/>
    <w:rsid w:val="FEFE2353"/>
    <w:rsid w:val="FEFFA9CF"/>
    <w:rsid w:val="FF174477"/>
    <w:rsid w:val="FF378368"/>
    <w:rsid w:val="FF4F26DB"/>
    <w:rsid w:val="FF6F7821"/>
    <w:rsid w:val="FF78FBDD"/>
    <w:rsid w:val="FF7A08DD"/>
    <w:rsid w:val="FF7A81EE"/>
    <w:rsid w:val="FF8C84E1"/>
    <w:rsid w:val="FF9FCD37"/>
    <w:rsid w:val="FFAE46FA"/>
    <w:rsid w:val="FFAF51D8"/>
    <w:rsid w:val="FFB948C6"/>
    <w:rsid w:val="FFB9AB6E"/>
    <w:rsid w:val="FFCE18F4"/>
    <w:rsid w:val="FFDE62AF"/>
    <w:rsid w:val="FFE71DDC"/>
    <w:rsid w:val="FFEA5014"/>
    <w:rsid w:val="FFEF3C41"/>
    <w:rsid w:val="FFEFAF82"/>
    <w:rsid w:val="FFEFBF71"/>
    <w:rsid w:val="FFF01036"/>
    <w:rsid w:val="FFF48086"/>
    <w:rsid w:val="FFF7C6A5"/>
    <w:rsid w:val="FFFB45A8"/>
    <w:rsid w:val="FFFDCBA4"/>
    <w:rsid w:val="FFFE75B0"/>
    <w:rsid w:val="FFFEFBAE"/>
    <w:rsid w:val="FFFF81E7"/>
    <w:rsid w:val="FFFFC9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5"/>
    <w:basedOn w:val="1"/>
    <w:next w:val="1"/>
    <w:uiPriority w:val="0"/>
    <w:pPr>
      <w:ind w:left="1680" w:leftChars="8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9">
    <w:name w:val="样式1"/>
    <w:basedOn w:val="4"/>
    <w:qFormat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hAnsi="ZapfHumnst BT" w:eastAsia="SimHei"/>
      <w:bCs w:val="0"/>
      <w:spacing w:val="-2"/>
      <w:kern w:val="0"/>
      <w:sz w:val="22"/>
      <w:szCs w:val="20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2017-01-08T08:30:00Z</dcterms:created>
  <dc:creator>jjh</dc:creator>
  <cp:lastModifiedBy>jjh</cp:lastModifiedBy>
  <dcterms:modified xsi:type="dcterms:W3CDTF">2017-01-07T20:09:29Z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