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04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量化（Quantization）：就像是把一张高清原图压缩成 JPG。为了让庞大的 AI 模型能塞进你只有 8G/16G 内存的普通电脑里，我们牺牲一点点画质（精度），把模型“压扁”、“变小”。</w:t>
      </w:r>
    </w:p>
    <w:p w14:paraId="6DAE3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MCP（模型上下文协议）：就像是给 AI 装上了“手和脚”。它让 AI 能够去连接外部的工具，比如去查网页、读你电脑里的文件。</w:t>
      </w:r>
    </w:p>
    <w:p w14:paraId="79DF9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为什么容易混：以前有些不专业的文章乱写“用 MCP 把模型塞进小内存”，这是彻底错误的。记住：量化管内存，MCP 管工具。</w:t>
      </w:r>
    </w:p>
    <w:p w14:paraId="5B346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2FC2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举例哪些教学数据不该上云，上云前如何脱敏</w:t>
      </w:r>
    </w:p>
    <w:p w14:paraId="24BB1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不能上云的：学生带有真实姓名的作文、带学号的成绩单、学校还没公开的期末试卷、学生的家庭联系方式</w:t>
      </w:r>
    </w:p>
    <w:p w14:paraId="18C2A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上云前如何脱敏（“打码”处理）： 1. 删名字、删学号：把“张三同学的作文”变成“某同学的作文”。 2. 删可识别信息：如果作文里写了“我家住在XX小区，我爸爸在XX局上班”，必须把这些具体地点和单位删掉，替换成“某地”。 3. 脱敏后再喂给云端 AI 批改，这样既安全，又能利用云端 AI 的高级智商。</w:t>
      </w:r>
      <w:bookmarkStart w:id="0" w:name="_GoBack"/>
      <w:bookmarkEnd w:id="0"/>
    </w:p>
    <w:p w14:paraId="5A418C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72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2026-10-27T05:24:45Z</dcterms:created>
  <dc:creator>huahuochai</dc:creator>
  <cp:lastModifiedBy>李东赫</cp:lastModifiedBy>
  <dcterms:modified xsi:type="dcterms:W3CDTF">2026-10-27T05:25:47Z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eyJoZGlkIjoiYzhiZmU1ZGJhNmZkYjI4M2Y5NzZjNDExZTIwODY2YWEiLCJ1c2VySWQiOiIxMzYxNjg0NTg5In0=</vt:lpwstr>
  </property>
  <property fmtid="{D5CDD505-2E9C-101B-9397-08002B2CF9AE}" pid="4" name="ICV">
    <vt:lpwstr>E66D8A8A3DCF491FA64571E8862C1F5A_12</vt:lpwstr>
  </property>
</Properties>
</file>