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总体要求：与参考大屏设计风格统一</w:t>
      </w:r>
    </w:p>
    <w:p>
      <w:p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大</w:t>
      </w: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屏数据监视界面数据说明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1604"/>
        <w:gridCol w:w="1544"/>
        <w:gridCol w:w="17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渗沥液流量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渗沥液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mg/L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COD&amp;NH</w:t>
            </w:r>
            <w:r>
              <w:rPr>
                <w:rFonts w:hint="eastAsia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val="en-US" w:eastAsia="zh-CN"/>
              </w:rPr>
              <w:t>-N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（3）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生活污水流量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（4）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生活污水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mg/L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COD&amp;NH</w:t>
            </w:r>
            <w:r>
              <w:rPr>
                <w:rFonts w:hint="eastAsia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val="en-US" w:eastAsia="zh-CN"/>
              </w:rPr>
              <w:t>-N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（5）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厌氧进水泵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  <w:r>
              <w:rPr>
                <w:rFonts w:hint="eastAsia"/>
                <w:vertAlign w:val="baseline"/>
                <w:lang w:val="en-US" w:eastAsia="zh-CN"/>
              </w:rPr>
              <w:t>&amp;HZ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流量&amp;频率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（6）</w:t>
            </w:r>
          </w:p>
        </w:tc>
        <w:tc>
          <w:tcPr>
            <w:tcW w:w="0" w:type="auto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超越量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（7）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厌氧循环泵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  <w:r>
              <w:rPr>
                <w:rFonts w:hint="eastAsia"/>
                <w:vertAlign w:val="baseline"/>
                <w:lang w:val="en-US" w:eastAsia="zh-CN"/>
              </w:rPr>
              <w:t>&amp;HZ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流量&amp;频率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（8）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厌氧排泥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（9）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沼气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  <w:r>
              <w:rPr>
                <w:rFonts w:hint="eastAsia"/>
                <w:vertAlign w:val="baseline"/>
                <w:lang w:val="en-US" w:eastAsia="zh-CN"/>
              </w:rPr>
              <w:t>&amp;kJ/kg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流量&amp;热值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（10）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射流循环泵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  <w:r>
              <w:rPr>
                <w:rFonts w:hint="eastAsia"/>
                <w:vertAlign w:val="baseline"/>
                <w:lang w:val="en-US" w:eastAsia="zh-CN"/>
              </w:rPr>
              <w:t>&amp;HZ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流量&amp;频率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（11）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一级生化排泥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（12）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曝气风机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  <w:r>
              <w:rPr>
                <w:rFonts w:hint="eastAsia"/>
                <w:vertAlign w:val="baseline"/>
                <w:lang w:val="en-US" w:eastAsia="zh-CN"/>
              </w:rPr>
              <w:t>&amp;MPa&amp;HZ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流量&amp;压力&amp;频率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（13）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一级生化排泥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（14）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硝化回流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（15）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NF系统出口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mg/L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COD&amp;NH</w:t>
            </w:r>
            <w:r>
              <w:rPr>
                <w:rFonts w:hint="eastAsia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val="en-US" w:eastAsia="zh-CN"/>
              </w:rPr>
              <w:t>-N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（16）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RO系统出口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mg/L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COD&amp;NH</w:t>
            </w:r>
            <w:r>
              <w:rPr>
                <w:rFonts w:hint="eastAsia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val="en-US" w:eastAsia="zh-CN"/>
              </w:rPr>
              <w:t>-N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（17）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DTRO系统出口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mg/L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COD&amp;NH</w:t>
            </w:r>
            <w:r>
              <w:rPr>
                <w:rFonts w:hint="eastAsia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val="en-US" w:eastAsia="zh-CN"/>
              </w:rPr>
              <w:t>-N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（18）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产水量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①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调节池液位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②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厌氧罐温度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℃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③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厌氧罐压力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MPa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④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厌氧罐液位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⑤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一级A池ORP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⑥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一级A池液位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⑦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一级O池温度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℃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⑧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一级O池do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⑨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一级O池MLSS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⑩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一级O池SV30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⑪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二级O池do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⑫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二级O池液位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⑬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超滤循环流量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default"/>
                <w:vertAlign w:val="superscript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/h</w:t>
            </w:r>
          </w:p>
        </w:tc>
        <w:tc>
          <w:tcPr>
            <w:tcW w:w="0" w:type="auto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监视界面弹窗参考</w:t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历史点位：参考下图，要求最多可以同时显示6条曲线。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980690"/>
            <wp:effectExtent l="0" t="0" r="6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目标寻优：do和水质设定参数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自学习：勾选定期或自定义时间，其中，自定义时间参考下图。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31064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评估界面</w:t>
      </w:r>
    </w:p>
    <w:p>
      <w:pPr>
        <w:numPr>
          <w:ilvl w:val="0"/>
          <w:numId w:val="2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时间选取：根据布局需要，建议最多选取12个月数据。</w:t>
      </w:r>
    </w:p>
    <w:p>
      <w:pPr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选取：进出口cod、进出口氨氮、厌氧系统去除率、生化系统去除率、进水量、do均值和方差、投运率、温度、湿度、厌氧进水泵电耗、厌氧循环泵电耗、曝气风机电耗、射流循环泵电耗、排泥泵电耗、总电耗（根据勾选计算总和）、单位电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5FB33"/>
    <w:multiLevelType w:val="singleLevel"/>
    <w:tmpl w:val="86C5FB3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CFD5780"/>
    <w:multiLevelType w:val="singleLevel"/>
    <w:tmpl w:val="2CFD578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1DB1EFD"/>
    <w:rsid w:val="048B7990"/>
    <w:rsid w:val="04DD57B7"/>
    <w:rsid w:val="05740F97"/>
    <w:rsid w:val="0A84440B"/>
    <w:rsid w:val="0B934CBF"/>
    <w:rsid w:val="0BC33131"/>
    <w:rsid w:val="0C690D99"/>
    <w:rsid w:val="11F954F0"/>
    <w:rsid w:val="12EB2B3D"/>
    <w:rsid w:val="141C36A8"/>
    <w:rsid w:val="1DE626DB"/>
    <w:rsid w:val="231735A8"/>
    <w:rsid w:val="23920DCC"/>
    <w:rsid w:val="2549573A"/>
    <w:rsid w:val="25803885"/>
    <w:rsid w:val="2A437B2E"/>
    <w:rsid w:val="2BA653D7"/>
    <w:rsid w:val="2E6A07A5"/>
    <w:rsid w:val="2EBF6215"/>
    <w:rsid w:val="32D150C1"/>
    <w:rsid w:val="3A6E7917"/>
    <w:rsid w:val="3BC907C3"/>
    <w:rsid w:val="3CD6271D"/>
    <w:rsid w:val="3D650848"/>
    <w:rsid w:val="3E146425"/>
    <w:rsid w:val="3E7210B7"/>
    <w:rsid w:val="413405FE"/>
    <w:rsid w:val="41B80A98"/>
    <w:rsid w:val="434526B6"/>
    <w:rsid w:val="46C30B15"/>
    <w:rsid w:val="4846310E"/>
    <w:rsid w:val="49CD52A6"/>
    <w:rsid w:val="4A4A276B"/>
    <w:rsid w:val="4A744AC1"/>
    <w:rsid w:val="4B6C1B5B"/>
    <w:rsid w:val="4CBF2A3A"/>
    <w:rsid w:val="4F643322"/>
    <w:rsid w:val="53F023C6"/>
    <w:rsid w:val="548459B6"/>
    <w:rsid w:val="54D22756"/>
    <w:rsid w:val="55253EB0"/>
    <w:rsid w:val="55C53E2D"/>
    <w:rsid w:val="566B62A7"/>
    <w:rsid w:val="583A1613"/>
    <w:rsid w:val="5A8611B6"/>
    <w:rsid w:val="5D3C6BEF"/>
    <w:rsid w:val="5D677C52"/>
    <w:rsid w:val="5D887289"/>
    <w:rsid w:val="60044C25"/>
    <w:rsid w:val="611D510E"/>
    <w:rsid w:val="61FB093D"/>
    <w:rsid w:val="63102765"/>
    <w:rsid w:val="68635BF8"/>
    <w:rsid w:val="6AAD0FC2"/>
    <w:rsid w:val="6F7249A4"/>
    <w:rsid w:val="740A6D32"/>
    <w:rsid w:val="761D29C7"/>
    <w:rsid w:val="7A195E96"/>
    <w:rsid w:val="7AF2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2026-06-05T08:39:00Z</dcterms:created>
  <dc:creator>03714</dc:creator>
  <cp:lastModifiedBy>ashely</cp:lastModifiedBy>
  <dcterms:modified xsi:type="dcterms:W3CDTF">2026-06-06T01:37:17Z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9E8A8C76F8DB4D8FB0EEF555B08390A4_12</vt:lpwstr>
  </property>
</Properties>
</file>