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841" w:rsidRDefault="00F3648B" w:rsidP="00F3648B">
      <w:pPr>
        <w:rPr>
          <w:rFonts w:ascii="黑体" w:eastAsia="黑体" w:hAnsi="黑体" w:cs="Times New Roman"/>
          <w:sz w:val="32"/>
          <w:szCs w:val="32"/>
        </w:rPr>
      </w:pPr>
      <w:r w:rsidRPr="00042632">
        <w:rPr>
          <w:rFonts w:ascii="方正仿宋_GBK" w:eastAsia="方正仿宋_GBK" w:hAnsi="仿宋" w:hint="eastAsia"/>
          <w:sz w:val="32"/>
          <w:szCs w:val="32"/>
        </w:rPr>
        <w:t>附件</w:t>
      </w:r>
      <w:r>
        <w:rPr>
          <w:rFonts w:ascii="方正仿宋_GBK" w:eastAsia="方正仿宋_GBK" w:hAnsi="仿宋"/>
          <w:sz w:val="32"/>
          <w:szCs w:val="32"/>
        </w:rPr>
        <w:t>5</w:t>
      </w:r>
    </w:p>
    <w:p w:rsidR="00001D9A" w:rsidRPr="00AA5236" w:rsidRDefault="005B0DB5" w:rsidP="008D4D9A">
      <w:pPr>
        <w:spacing w:before="0"/>
        <w:jc w:val="center"/>
        <w:rPr>
          <w:rFonts w:ascii="方正小标宋简体" w:eastAsia="方正小标宋简体" w:hAnsi="华文中宋" w:cs="Times New Roman"/>
          <w:sz w:val="36"/>
          <w:szCs w:val="36"/>
        </w:rPr>
      </w:pPr>
      <w:r w:rsidRPr="005B0DB5">
        <w:rPr>
          <w:rFonts w:ascii="方正小标宋简体" w:eastAsia="方正小标宋简体" w:hAnsi="华文中宋" w:cs="Times New Roman" w:hint="eastAsia"/>
          <w:sz w:val="36"/>
          <w:szCs w:val="36"/>
        </w:rPr>
        <w:t>一、二级重大危险源企业名单</w:t>
      </w:r>
    </w:p>
    <w:p w:rsidR="00AA5236" w:rsidRPr="00AA5236" w:rsidRDefault="00AA5236" w:rsidP="008D4D9A">
      <w:pPr>
        <w:spacing w:before="0"/>
        <w:rPr>
          <w:rFonts w:ascii="仿宋_GB2312" w:eastAsia="仿宋_GB2312" w:hAnsi="Times New Roman" w:cs="Times New Roman"/>
          <w:b/>
          <w:kern w:val="0"/>
          <w:sz w:val="32"/>
          <w:szCs w:val="32"/>
        </w:rPr>
      </w:pPr>
    </w:p>
    <w:tbl>
      <w:tblPr>
        <w:tblW w:w="47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829"/>
        <w:gridCol w:w="969"/>
        <w:gridCol w:w="3424"/>
        <w:gridCol w:w="1785"/>
        <w:gridCol w:w="8"/>
        <w:gridCol w:w="816"/>
        <w:gridCol w:w="974"/>
        <w:gridCol w:w="2468"/>
        <w:gridCol w:w="1098"/>
      </w:tblGrid>
      <w:tr w:rsidR="000E1DC9" w:rsidRPr="0054523A" w:rsidTr="00C616B1">
        <w:trPr>
          <w:trHeight w:val="839"/>
          <w:tblHeader/>
          <w:jc w:val="center"/>
        </w:trPr>
        <w:tc>
          <w:tcPr>
            <w:tcW w:w="314" w:type="pct"/>
            <w:vMerge w:val="restart"/>
            <w:vAlign w:val="center"/>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序号</w:t>
            </w:r>
          </w:p>
        </w:tc>
        <w:tc>
          <w:tcPr>
            <w:tcW w:w="314" w:type="pct"/>
            <w:vMerge w:val="restart"/>
            <w:shd w:val="clear" w:color="auto" w:fill="auto"/>
            <w:noWrap/>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w:t>
            </w:r>
          </w:p>
        </w:tc>
        <w:tc>
          <w:tcPr>
            <w:tcW w:w="367" w:type="pct"/>
            <w:vMerge w:val="restart"/>
            <w:shd w:val="clear" w:color="auto" w:fill="auto"/>
            <w:noWrap/>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县（区）</w:t>
            </w:r>
          </w:p>
        </w:tc>
        <w:tc>
          <w:tcPr>
            <w:tcW w:w="1297" w:type="pct"/>
            <w:vMerge w:val="restart"/>
            <w:shd w:val="clear" w:color="auto" w:fill="auto"/>
            <w:noWrap/>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企业名称</w:t>
            </w:r>
          </w:p>
        </w:tc>
        <w:tc>
          <w:tcPr>
            <w:tcW w:w="679" w:type="pct"/>
            <w:gridSpan w:val="2"/>
            <w:vMerge w:val="restart"/>
            <w:shd w:val="clear" w:color="auto" w:fill="auto"/>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企业类型</w:t>
            </w:r>
          </w:p>
        </w:tc>
        <w:tc>
          <w:tcPr>
            <w:tcW w:w="678" w:type="pct"/>
            <w:gridSpan w:val="2"/>
            <w:shd w:val="clear" w:color="auto" w:fill="auto"/>
            <w:noWrap/>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重大危险源数量</w:t>
            </w:r>
          </w:p>
        </w:tc>
        <w:tc>
          <w:tcPr>
            <w:tcW w:w="935" w:type="pct"/>
            <w:vMerge w:val="restart"/>
            <w:vAlign w:val="center"/>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所在园区名称</w:t>
            </w:r>
          </w:p>
        </w:tc>
        <w:tc>
          <w:tcPr>
            <w:tcW w:w="416" w:type="pct"/>
            <w:vMerge w:val="restart"/>
            <w:vAlign w:val="center"/>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所在园区级别</w:t>
            </w:r>
          </w:p>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（国家级、省级、市级）</w:t>
            </w:r>
          </w:p>
        </w:tc>
      </w:tr>
      <w:tr w:rsidR="000E1DC9" w:rsidRPr="0054523A" w:rsidTr="00C616B1">
        <w:trPr>
          <w:trHeight w:val="546"/>
          <w:tblHeader/>
          <w:jc w:val="center"/>
        </w:trPr>
        <w:tc>
          <w:tcPr>
            <w:tcW w:w="314" w:type="pct"/>
            <w:vMerge/>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p>
        </w:tc>
        <w:tc>
          <w:tcPr>
            <w:tcW w:w="314" w:type="pct"/>
            <w:vMerge/>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p>
        </w:tc>
        <w:tc>
          <w:tcPr>
            <w:tcW w:w="367" w:type="pct"/>
            <w:vMerge/>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p>
        </w:tc>
        <w:tc>
          <w:tcPr>
            <w:tcW w:w="1297" w:type="pct"/>
            <w:vMerge/>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p>
        </w:tc>
        <w:tc>
          <w:tcPr>
            <w:tcW w:w="679" w:type="pct"/>
            <w:gridSpan w:val="2"/>
            <w:vMerge/>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p>
        </w:tc>
        <w:tc>
          <w:tcPr>
            <w:tcW w:w="309" w:type="pct"/>
            <w:shd w:val="clear" w:color="auto" w:fill="auto"/>
            <w:noWrap/>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一级</w:t>
            </w:r>
          </w:p>
        </w:tc>
        <w:tc>
          <w:tcPr>
            <w:tcW w:w="369" w:type="pct"/>
            <w:shd w:val="clear" w:color="auto" w:fill="auto"/>
            <w:noWrap/>
            <w:vAlign w:val="center"/>
            <w:hideMark/>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二级</w:t>
            </w:r>
          </w:p>
        </w:tc>
        <w:tc>
          <w:tcPr>
            <w:tcW w:w="935" w:type="pct"/>
            <w:vMerge/>
            <w:vAlign w:val="center"/>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p>
        </w:tc>
        <w:tc>
          <w:tcPr>
            <w:tcW w:w="416" w:type="pct"/>
            <w:vMerge/>
            <w:vAlign w:val="center"/>
          </w:tcPr>
          <w:p w:rsidR="000E1DC9" w:rsidRPr="0054523A" w:rsidRDefault="000E1DC9"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如皋市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南通百川新材料有限公司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如皋港化工新材料产业园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如皋市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南通诚晖石油化工有限公司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如皋港化工新材料产业园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中石油江苏液化天然气有限公司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江苏如东洋口港经济开发区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威华（如东）贸易有限公司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江苏如东洋口港经济开发区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南通金星氟化学有限公司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江苏九九久科技有限公司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江苏快达农化股份有限公司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江苏三美化工有限公司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南通腾龙化工科技有限公司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南通市天时化工有限公司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江苏亚泰化工有限公司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江苏中润氟化学科技有限公司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如东沿海经济开发区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13</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启东市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广汇能源物流发展有限责任公司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w:t>
            </w:r>
            <w:r w:rsidRPr="0054523A">
              <w:rPr>
                <w:rFonts w:asciiTheme="minorEastAsia" w:hAnsiTheme="minorEastAsia" w:cs="Calibri"/>
                <w:color w:val="000000"/>
                <w:kern w:val="0"/>
                <w:sz w:val="24"/>
                <w:szCs w:val="24"/>
              </w:rPr>
              <w:t>(</w:t>
            </w:r>
            <w:r w:rsidRPr="0054523A">
              <w:rPr>
                <w:rFonts w:asciiTheme="minorEastAsia" w:hAnsiTheme="minorEastAsia" w:cs="Calibri" w:hint="eastAsia"/>
                <w:color w:val="000000"/>
                <w:kern w:val="0"/>
                <w:sz w:val="24"/>
                <w:szCs w:val="24"/>
              </w:rPr>
              <w:t>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吕四港开发区新材料产业园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崇川区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中石化南通石油分公司姚港油库</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w:t>
            </w:r>
            <w:r w:rsidRPr="0054523A">
              <w:rPr>
                <w:rFonts w:asciiTheme="minorEastAsia" w:hAnsiTheme="minorEastAsia" w:cs="Calibri"/>
                <w:color w:val="000000"/>
                <w:kern w:val="0"/>
                <w:sz w:val="24"/>
                <w:szCs w:val="24"/>
              </w:rPr>
              <w:t>(</w:t>
            </w:r>
            <w:r w:rsidRPr="0054523A">
              <w:rPr>
                <w:rFonts w:asciiTheme="minorEastAsia" w:hAnsiTheme="minorEastAsia" w:cs="Calibri" w:hint="eastAsia"/>
                <w:color w:val="000000"/>
                <w:kern w:val="0"/>
                <w:sz w:val="24"/>
                <w:szCs w:val="24"/>
              </w:rPr>
              <w:t>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台橡（南通）实业有限公司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南通江山农药化工股份有限公司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厚成科技（南通）有限公司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18</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南通千红石化港储有限公司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6</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19</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南通嘉民港储有限公司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中化南通石化储运有限公司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4</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21</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中海油（南通）港口有限公司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22</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申华化学工业有限公司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23</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南通润德石油化工有限公司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24</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南通千象仓储有限公司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25</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南通天诚石油化工有限公司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26</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南通</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南通东海石油化工有限公司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南通市经济技术开发区化工园区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27</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新阳科技集团有限公司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28</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常州东昊化工有限公司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29</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阿朗新科高性能弹性体（常州）有限公司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使用（化工）企业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30</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富德（常州）能源化工发展有限公司（停产）</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31</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常州市双志石油化工储运有限公司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32</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常州新华石油化工储运有限公司（长期停产）</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33</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常州世鑫化工有限公司（停产）</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34</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常州新东化工有限公司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滨江化工集中区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35</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钟楼区</w:t>
            </w:r>
          </w:p>
        </w:tc>
        <w:tc>
          <w:tcPr>
            <w:tcW w:w="1297" w:type="pct"/>
            <w:shd w:val="clear" w:color="auto" w:fill="auto"/>
            <w:noWrap/>
            <w:vAlign w:val="center"/>
          </w:tcPr>
          <w:p w:rsidR="009C391D" w:rsidRPr="0054523A" w:rsidRDefault="009848F7" w:rsidP="0054523A">
            <w:pPr>
              <w:spacing w:before="0" w:line="240" w:lineRule="exact"/>
              <w:jc w:val="center"/>
              <w:rPr>
                <w:rFonts w:asciiTheme="minorEastAsia" w:hAnsiTheme="minorEastAsia" w:cs="Calibri"/>
                <w:color w:val="000000"/>
                <w:kern w:val="0"/>
                <w:sz w:val="24"/>
                <w:szCs w:val="24"/>
              </w:rPr>
            </w:pPr>
            <w:hyperlink r:id="rId7" w:tgtFrame="_self" w:history="1">
              <w:r w:rsidR="009C391D" w:rsidRPr="0054523A">
                <w:rPr>
                  <w:rFonts w:asciiTheme="minorEastAsia" w:hAnsiTheme="minorEastAsia" w:cs="Calibri" w:hint="eastAsia"/>
                  <w:color w:val="000000"/>
                  <w:kern w:val="0"/>
                  <w:sz w:val="24"/>
                  <w:szCs w:val="24"/>
                </w:rPr>
                <w:t>中国石化销售有限公司江苏常州石油分公司</w:t>
              </w:r>
            </w:hyperlink>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36</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钟楼区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常州市中油石油销售有限公司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37</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中盐常州化工股份有限公司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金坛区经济开发区盐化工集中区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38</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常州金坛诚信化工科技有限公司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金坛新材料科技产业园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39</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江苏蓝色星球环保科技股份有限公司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40</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梁溪区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中国石化销售股份有限公司江苏无锡石油分公司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w:t>
            </w:r>
            <w:r w:rsidRPr="0054523A">
              <w:rPr>
                <w:rFonts w:asciiTheme="minorEastAsia" w:hAnsiTheme="minorEastAsia" w:cs="Calibri" w:hint="eastAsia"/>
                <w:color w:val="000000"/>
                <w:kern w:val="0"/>
                <w:sz w:val="24"/>
                <w:szCs w:val="24"/>
              </w:rPr>
              <w:t>经营（带储存）</w:t>
            </w:r>
            <w:r w:rsidRPr="0054523A">
              <w:rPr>
                <w:rFonts w:asciiTheme="minorEastAsia" w:hAnsiTheme="minorEastAsia" w:cs="Calibri"/>
                <w:color w:val="000000"/>
                <w:kern w:val="0"/>
                <w:sz w:val="24"/>
                <w:szCs w:val="24"/>
              </w:rPr>
              <w:t>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41</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中国石化化工销售有限公司江阴经营部</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w:t>
            </w:r>
            <w:r w:rsidRPr="0054523A">
              <w:rPr>
                <w:rFonts w:asciiTheme="minorEastAsia" w:hAnsiTheme="minorEastAsia" w:cs="Calibri" w:hint="eastAsia"/>
                <w:color w:val="000000"/>
                <w:kern w:val="0"/>
                <w:sz w:val="24"/>
                <w:szCs w:val="24"/>
              </w:rPr>
              <w:t>经营（带储存）</w:t>
            </w:r>
            <w:r w:rsidRPr="0054523A">
              <w:rPr>
                <w:rFonts w:asciiTheme="minorEastAsia" w:hAnsiTheme="minorEastAsia" w:cs="Calibri"/>
                <w:color w:val="000000"/>
                <w:kern w:val="0"/>
                <w:sz w:val="24"/>
                <w:szCs w:val="24"/>
              </w:rPr>
              <w:t>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江阴高新区化工集中区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42</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中国石化销售有限公司江苏江阴石油分公司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w:t>
            </w:r>
            <w:r w:rsidRPr="0054523A">
              <w:rPr>
                <w:rFonts w:asciiTheme="minorEastAsia" w:hAnsiTheme="minorEastAsia" w:cs="Calibri" w:hint="eastAsia"/>
                <w:color w:val="000000"/>
                <w:kern w:val="0"/>
                <w:sz w:val="24"/>
                <w:szCs w:val="24"/>
              </w:rPr>
              <w:t>经营（带储存）</w:t>
            </w:r>
            <w:r w:rsidRPr="0054523A">
              <w:rPr>
                <w:rFonts w:asciiTheme="minorEastAsia" w:hAnsiTheme="minorEastAsia" w:cs="Calibri"/>
                <w:color w:val="000000"/>
                <w:kern w:val="0"/>
                <w:sz w:val="24"/>
                <w:szCs w:val="24"/>
              </w:rPr>
              <w:t>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江阴高新区化工集中区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43</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中石油江苏燃料沥青有限责任公司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江阴高新区化工集中区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44</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江苏澄星磷化工股份有限公司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45</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江苏中德电子材料科技有限公司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江阴高新区化工集中区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46</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江苏嘉盛新材料有限公司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江阴临港新城石庄区化工片区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47</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江阴倪家巷新材料有限公司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48</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江苏怡达化学股份有限公司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w:t>
            </w:r>
            <w:r w:rsidRPr="0054523A">
              <w:rPr>
                <w:rFonts w:asciiTheme="minorEastAsia" w:hAnsiTheme="minorEastAsia" w:cs="Calibri" w:hint="eastAsia"/>
                <w:color w:val="000000"/>
                <w:kern w:val="0"/>
                <w:sz w:val="24"/>
                <w:szCs w:val="24"/>
              </w:rPr>
              <w:t>经营（带储存）</w:t>
            </w:r>
            <w:r w:rsidRPr="0054523A">
              <w:rPr>
                <w:rFonts w:asciiTheme="minorEastAsia" w:hAnsiTheme="minorEastAsia" w:cs="Calibri"/>
                <w:color w:val="000000"/>
                <w:kern w:val="0"/>
                <w:sz w:val="24"/>
                <w:szCs w:val="24"/>
              </w:rPr>
              <w:t>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49</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汉邦（江阴）石化有限公司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w:t>
            </w:r>
            <w:r w:rsidRPr="0054523A">
              <w:rPr>
                <w:rFonts w:asciiTheme="minorEastAsia" w:hAnsiTheme="minorEastAsia" w:cs="Calibri" w:hint="eastAsia"/>
                <w:color w:val="000000"/>
                <w:kern w:val="0"/>
                <w:sz w:val="24"/>
                <w:szCs w:val="24"/>
              </w:rPr>
              <w:t>经营（带储存）</w:t>
            </w:r>
            <w:r w:rsidRPr="0054523A">
              <w:rPr>
                <w:rFonts w:asciiTheme="minorEastAsia" w:hAnsiTheme="minorEastAsia" w:cs="Calibri"/>
                <w:color w:val="000000"/>
                <w:kern w:val="0"/>
                <w:sz w:val="24"/>
                <w:szCs w:val="24"/>
              </w:rPr>
              <w:t>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江阴临港新城石庄区化工片区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50</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江苏利士德化工有限公司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江阴临港经济开发区化工片区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51</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江阴华昌食品添加剂有限公司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危化品使用企业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52</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灵谷化工有限公司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宜兴化工园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53</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江苏三木化工股份有限公司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宜兴官林化工集中区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54</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江苏三木集团有限公司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危化品生产企业</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宜兴官林化工集中区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55</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丹阳市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丹阳市助剂化工厂有限公司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56</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丹阳市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江苏润阳伟业科技有限公司</w:t>
            </w:r>
          </w:p>
        </w:tc>
        <w:tc>
          <w:tcPr>
            <w:tcW w:w="679" w:type="pct"/>
            <w:gridSpan w:val="2"/>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57</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句容市</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句容市宁武化工有限公司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58</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丹徒区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江苏长三角精细化工有限公司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江苏省丹徒经济技术开发区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59</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中国石油化工股份有限公司江苏镇江谏壁油库</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60</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江苏索普（集团）有限公司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索普化工基地</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61</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江苏索普化工股份有限公司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索普化工基地</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62</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镇江海纳川物流产业发展有限责任公司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索普化工基地</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63</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江苏超跃化学有限公司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64</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镇江江南化工有限公司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65</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优利德（江苏）化工有限公司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66</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爱思开新材料（江苏）有限公司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67</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索尔维（镇江）化学品有限公司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68</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镇江奇美化工有限公司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9C391D" w:rsidP="00035649">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69</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江苏东普新材料科技有限公司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70</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镇江南帝化工有限公司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9C391D" w:rsidRPr="0054523A" w:rsidRDefault="009C391D" w:rsidP="00035649">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71</w:t>
            </w:r>
          </w:p>
        </w:tc>
        <w:tc>
          <w:tcPr>
            <w:tcW w:w="314" w:type="pct"/>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巴斯夫造纸化学品（江苏）有限公司</w:t>
            </w:r>
          </w:p>
        </w:tc>
        <w:tc>
          <w:tcPr>
            <w:tcW w:w="679"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9C391D" w:rsidRPr="0054523A" w:rsidRDefault="00035649" w:rsidP="0054523A">
            <w:pPr>
              <w:spacing w:before="0" w:line="240" w:lineRule="exact"/>
              <w:jc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72</w:t>
            </w:r>
          </w:p>
        </w:tc>
        <w:tc>
          <w:tcPr>
            <w:tcW w:w="314"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盐城苏海制药有限公司</w:t>
            </w:r>
          </w:p>
        </w:tc>
        <w:tc>
          <w:tcPr>
            <w:tcW w:w="676" w:type="pct"/>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大丰港石化新材料产业园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73</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江苏丰山集团股份有限公司</w:t>
            </w:r>
          </w:p>
        </w:tc>
        <w:tc>
          <w:tcPr>
            <w:tcW w:w="676" w:type="pct"/>
            <w:shd w:val="clear" w:color="auto" w:fill="auto"/>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大丰港石化新材料产业园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74</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江苏海兴化工有限公司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大丰港石化新材料产业园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75</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江苏海力化工有限公司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大丰港石化新材料产业园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76</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江苏兄弟维生素有限公司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大丰港石化新材料产业园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77</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江苏辉丰农化股份有限公司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大丰港石化新材料产业园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78</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射阳县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射阳县宝硕化工有限责任公司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79</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射阳县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中国石油天然气股份有限公司江苏盐城销售分公司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80</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江苏丽王科技股份有限公司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阜宁高新产业开发区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81</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盐城圣奥化工有限公司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阜宁高新产业开发区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82</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江苏双多化工有限公司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83</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江苏同泰化工有限公司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阜宁高新产业开发区</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84</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江苏丰华化学工业有限公司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85</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江苏科利新材料有限公司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86</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江苏新化化工有限公司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87</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江苏省盐海化工有限公司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88</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滨海雅克化工有限公司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89</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江苏大华化学工业有限公司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90</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盐城恒盛化工有限公司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91</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江苏长海化工有限公司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92</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江苏太湖新材料控股盐城有限公司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93</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江苏健鼎生物科技有限公司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94</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江苏富比亚化学品有限公司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95</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江苏剑牌农化股份有限公司滨海分公司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96</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江苏建农植物保护有限公司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97</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江苏吉华化工有限公司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98</w:t>
            </w:r>
          </w:p>
        </w:tc>
        <w:tc>
          <w:tcPr>
            <w:tcW w:w="314"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盐城市</w:t>
            </w:r>
          </w:p>
        </w:tc>
        <w:tc>
          <w:tcPr>
            <w:tcW w:w="367" w:type="pct"/>
            <w:shd w:val="clear" w:color="auto" w:fill="auto"/>
            <w:noWrap/>
            <w:vAlign w:val="center"/>
          </w:tcPr>
          <w:p w:rsidR="009C391D" w:rsidRPr="0054523A" w:rsidRDefault="009C391D" w:rsidP="0054523A">
            <w:pPr>
              <w:spacing w:before="0"/>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1297"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滨海鸿嘉化工有限公司</w:t>
            </w:r>
          </w:p>
        </w:tc>
        <w:tc>
          <w:tcPr>
            <w:tcW w:w="676"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危险化学品生产企业（暂未按照新标准辨识备案）</w:t>
            </w:r>
          </w:p>
        </w:tc>
        <w:tc>
          <w:tcPr>
            <w:tcW w:w="312" w:type="pct"/>
            <w:gridSpan w:val="2"/>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沿海工业园</w:t>
            </w:r>
          </w:p>
        </w:tc>
        <w:tc>
          <w:tcPr>
            <w:tcW w:w="416"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99</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江苏康宁化学有限公司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100</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江苏国泰超威新材料有限公司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101</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张家港宏昌钢板有限公司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经营（带储存）</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102</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盛禧奥聚合物(张家港)有限公司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103</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森田新能源材料（张家港）有限公司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104</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江苏华昌化工股份有限公司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105</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双狮（张家港）精细化工有限公司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106</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凯凌化工（张家港）有限公司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107</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东华能源（张家港）新材料有限公司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108</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陶氏硅氧烷（张家港）有限公司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109</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新能（张家港）能源有限公司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110</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东华能源股份有限公司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经营</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111</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久泰能源（张家港）有限公司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112</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陶氏化学（张家港）有限公司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113</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长华化学科技股份有限公司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扬子江化学工业园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114</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索尔维（张家港）精细化工有限公司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飞翔化工集中区</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115</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常熟汇海化工仓储有限公司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仓储经营</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常熟经济技术开发区化工集中区</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116</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长春化工(江苏)有限公司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常熟经济技术开发区化工集中区</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117</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江苏理文化工有限公司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常熟经济技术开发区化工集中区</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118</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常熟三爱富中昊化工新材料有限公司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119</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常熟三爱富氟化工有限责任公司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9C391D" w:rsidRPr="0054523A" w:rsidTr="00C616B1">
        <w:trPr>
          <w:trHeight w:val="456"/>
          <w:jc w:val="center"/>
        </w:trPr>
        <w:tc>
          <w:tcPr>
            <w:tcW w:w="314" w:type="pct"/>
            <w:vAlign w:val="center"/>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120</w:t>
            </w:r>
          </w:p>
        </w:tc>
        <w:tc>
          <w:tcPr>
            <w:tcW w:w="314"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阿科玛(常熟)氟化工有限公司</w:t>
            </w:r>
          </w:p>
        </w:tc>
        <w:tc>
          <w:tcPr>
            <w:tcW w:w="679" w:type="pct"/>
            <w:gridSpan w:val="2"/>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369" w:type="pct"/>
            <w:shd w:val="clear" w:color="auto" w:fill="auto"/>
            <w:noWrap/>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9C391D" w:rsidRPr="0054523A" w:rsidRDefault="009C391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121</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常熟三爱富振氟新材料有限公司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122</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阿科玛大金先端氟化工（常熟）有限公司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123</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江苏新泰材料科技有限公司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124</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常熟国邦润滑油有限公司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仓储经营</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125</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苏威特种聚合物（常熟）有限公司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江苏常熟新材料产业园</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126</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太仓中化环保化工有限公司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太仓港经济技术开发区化工集中区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127</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琪优势化工（太仓）有限公司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太仓港经济技术开发区化工集中区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128</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艺康（太仓）科技有限公司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太仓港经济技术开发区化工集中区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129</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中化蓝天霍尼韦尔新材料有限公司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太仓港经济技术开发区化工集中区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130</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苏州华苏塑料有限公司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太仓港经济技术开发区化工集中区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131</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太仓东华能源燃气有限公司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经营</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太仓港经济技术开发区化工集中区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132</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澳宏（太仓）环保材料有限公司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经营</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太仓港经济技术开发区化工集中区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133</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南亚电子材料（昆山）有限公司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134</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中盐昆山有限公司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张浦东部工业园化工集中点</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135</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国都化工（昆山）有限公司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昆山千灯精细化工集中区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136</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昆山市申才化工有限公司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昆山千灯精细化工集中区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137</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昆山市诚鑫化工有限公司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昆山千灯精细化工集中区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138</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昆山佳立化学材料有限公司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昆山千灯精细化工集中区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139</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昆山晶科微电子材料有限公司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昆山千灯精细化工集中区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140</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吴中</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中国石化销售有限公司江苏苏州石油分公司通桥油</w:t>
            </w:r>
          </w:p>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库</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仓储经营</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r>
      <w:tr w:rsidR="008917D8" w:rsidRPr="0054523A" w:rsidTr="00C616B1">
        <w:trPr>
          <w:trHeight w:val="456"/>
          <w:jc w:val="center"/>
        </w:trPr>
        <w:tc>
          <w:tcPr>
            <w:tcW w:w="314" w:type="pct"/>
            <w:vAlign w:val="center"/>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141</w:t>
            </w:r>
          </w:p>
        </w:tc>
        <w:tc>
          <w:tcPr>
            <w:tcW w:w="314"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36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相城区</w:t>
            </w:r>
          </w:p>
        </w:tc>
        <w:tc>
          <w:tcPr>
            <w:tcW w:w="1297"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苏州金宏气体股份有限公司</w:t>
            </w:r>
          </w:p>
        </w:tc>
        <w:tc>
          <w:tcPr>
            <w:tcW w:w="679" w:type="pct"/>
            <w:gridSpan w:val="2"/>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p>
        </w:tc>
        <w:tc>
          <w:tcPr>
            <w:tcW w:w="369" w:type="pct"/>
            <w:shd w:val="clear" w:color="auto" w:fill="auto"/>
            <w:noWrap/>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浒东化工园集中区</w:t>
            </w:r>
          </w:p>
        </w:tc>
        <w:tc>
          <w:tcPr>
            <w:tcW w:w="416" w:type="pct"/>
          </w:tcPr>
          <w:p w:rsidR="008917D8" w:rsidRPr="0054523A" w:rsidRDefault="008917D8"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142</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靖江市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联合安能石化有限公司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143</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靖江市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江苏中燃长江石化有限公司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144</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新浦化学（泰兴）有限公司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4</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145</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江苏常隆农化有限公司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5</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146</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江苏奥喜埃化工有限公司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147</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泰兴市昇科化工有限公司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148</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泰兴金江化学工业有限公司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149</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泰兴市申龙化工有限公司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150</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沙桐（泰兴）化学有限公司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151</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泰兴梅兰新材料有限公司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152</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泰兴市金燕化学科技有限公司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153</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泰兴华盛精细化工有限公司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154</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博特新材料泰州有限公司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155</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阿尔贝尔化工仓储（泰兴）有限公司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156</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泰州联成塑胶工业有限公司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157</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泰兴市梅兰化工有限公司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158</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红宝丽集团泰兴化学有限公司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159</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爱森（中国）絮凝剂有限公司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160</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江苏盛泰化学科技有限公司 </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泰兴市经济开发区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161</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海陵区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江苏梅兰化工有限公司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162</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海陵区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泰州青松致冷新材料有限公司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163</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海陵区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泰州石油化工有限责任公司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164</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高港区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富彤化学有限公司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永安洲镇高永化工园区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165</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高港区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泰州瑞世特新材料有限公司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永安洲镇高永化工园区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166</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姜堰区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中石化江苏泰州石油分公司泰州溱湖油库</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167</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姜堰区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中石油江苏销售分公司泰州成品油油库</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168</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高新区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中海油气（泰州）石化有限公司</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泰州滨江工业园区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1C3C13" w:rsidRPr="0054523A" w:rsidTr="00C616B1">
        <w:trPr>
          <w:trHeight w:val="456"/>
          <w:jc w:val="center"/>
        </w:trPr>
        <w:tc>
          <w:tcPr>
            <w:tcW w:w="314" w:type="pct"/>
            <w:shd w:val="clear" w:color="auto" w:fill="auto"/>
            <w:vAlign w:val="center"/>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169</w:t>
            </w:r>
          </w:p>
        </w:tc>
        <w:tc>
          <w:tcPr>
            <w:tcW w:w="314" w:type="pct"/>
            <w:shd w:val="clear" w:color="auto" w:fill="auto"/>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w:t>
            </w:r>
          </w:p>
        </w:tc>
        <w:tc>
          <w:tcPr>
            <w:tcW w:w="36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高新区</w:t>
            </w:r>
          </w:p>
        </w:tc>
        <w:tc>
          <w:tcPr>
            <w:tcW w:w="1297"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泰州东联化工有限公司  </w:t>
            </w:r>
          </w:p>
        </w:tc>
        <w:tc>
          <w:tcPr>
            <w:tcW w:w="679" w:type="pct"/>
            <w:gridSpan w:val="2"/>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4</w:t>
            </w:r>
          </w:p>
        </w:tc>
        <w:tc>
          <w:tcPr>
            <w:tcW w:w="369" w:type="pct"/>
            <w:shd w:val="clear" w:color="auto" w:fill="auto"/>
            <w:noWrap/>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泰州滨江工业园区</w:t>
            </w:r>
          </w:p>
        </w:tc>
        <w:tc>
          <w:tcPr>
            <w:tcW w:w="416" w:type="pct"/>
          </w:tcPr>
          <w:p w:rsidR="001C3C13" w:rsidRPr="0054523A" w:rsidRDefault="001C3C1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170</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宿城区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中国石化销售股份有限公司</w:t>
            </w:r>
          </w:p>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江苏宿迁石油分公司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w:t>
            </w:r>
          </w:p>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（带储存）</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171</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中国石油天然气股份有限公司</w:t>
            </w:r>
          </w:p>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江苏销售宿迁分公司运河油库</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w:t>
            </w:r>
          </w:p>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（带储存）</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宿迁高新技术开发区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172</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江苏煦和新材料有限公司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宿迁高新技术开发区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173</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宿迁市凯尔氟新材料有限公司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宿迁生态化工科技产业园区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174</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宿迁新亚科技有限公司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宿迁生态化工科技产业园区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175</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江苏禾友化工有限公司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宿迁生态化工科技产业园区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176</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江苏中煦高分子材料有限公司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使用</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宿迁生态化工科技产业园区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177</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新亚强硅化学股份有限公司一厂</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宿迁生态化工科技产业园区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178</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江苏绿陵化工集团有限公司</w:t>
            </w:r>
          </w:p>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（江苏豫星化工工业有限责任公司）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生产</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宿迁高新技术开发区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BE3E9D" w:rsidRPr="0054523A" w:rsidTr="00C616B1">
        <w:trPr>
          <w:trHeight w:val="456"/>
          <w:jc w:val="center"/>
        </w:trPr>
        <w:tc>
          <w:tcPr>
            <w:tcW w:w="314" w:type="pct"/>
            <w:shd w:val="clear" w:color="auto" w:fill="auto"/>
            <w:vAlign w:val="center"/>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179</w:t>
            </w:r>
          </w:p>
        </w:tc>
        <w:tc>
          <w:tcPr>
            <w:tcW w:w="314" w:type="pct"/>
            <w:shd w:val="clear" w:color="auto" w:fill="auto"/>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36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1297"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江苏国邦石油化工有限公司</w:t>
            </w:r>
          </w:p>
        </w:tc>
        <w:tc>
          <w:tcPr>
            <w:tcW w:w="679" w:type="pct"/>
            <w:gridSpan w:val="2"/>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w:t>
            </w:r>
          </w:p>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（带储存）</w:t>
            </w:r>
          </w:p>
        </w:tc>
        <w:tc>
          <w:tcPr>
            <w:tcW w:w="30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935"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宿迁高新技术开发区</w:t>
            </w:r>
          </w:p>
        </w:tc>
        <w:tc>
          <w:tcPr>
            <w:tcW w:w="416" w:type="pct"/>
          </w:tcPr>
          <w:p w:rsidR="00BE3E9D" w:rsidRPr="0054523A" w:rsidRDefault="00BE3E9D"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80</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贾汪区</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徐州市建平化工有限公司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81</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贾汪区</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徐州永利精细化工有限公司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徐州工业园区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82</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贾汪区</w:t>
            </w:r>
          </w:p>
        </w:tc>
        <w:tc>
          <w:tcPr>
            <w:tcW w:w="1297" w:type="pct"/>
            <w:shd w:val="clear" w:color="auto" w:fill="auto"/>
            <w:noWrap/>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江苏诺恩作物科学股份有限公司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徐州工业园区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83</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贾汪区</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徐州江海源精细化工有限公司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84</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贾汪区</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中国石油天然气股份有限公司江苏徐州销售分公司（油库）</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85</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邳州市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沂州科技有限公司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邳州经济</w:t>
            </w:r>
          </w:p>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开发区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86</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邳州市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徐州海天石化有限公司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87</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经开区</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江苏中能硅业科技发展有限公司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6</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经开区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国家级（非化工园区）</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w:t>
            </w:r>
            <w:r w:rsidRPr="0054523A">
              <w:rPr>
                <w:rFonts w:asciiTheme="minorEastAsia" w:hAnsiTheme="minorEastAsia" w:cs="Calibri" w:hint="eastAsia"/>
                <w:color w:val="000000"/>
                <w:kern w:val="0"/>
                <w:sz w:val="24"/>
                <w:szCs w:val="24"/>
              </w:rPr>
              <w:t>88</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沛县</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江苏同力化工有限公司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龙固化工产业集聚区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89</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沛县</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徐州天成氯碱有限公司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龙固化工产业集聚区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90</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丰县</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徐州丰成盐化工有限公司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91</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丰县</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江苏极易新材料有限公司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92</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中石化徐州分公司周宅子油库</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93</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铜山县宏达精细化工厂</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94</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徐州伟天化工有限公司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95</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江苏晋煤恒盛化工股份有限公司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新沂经济开发区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96</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江苏新河农用化工有限公司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新沂经济开发区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97</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江苏蓝丰生物化工股份有限公司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新沂经济开发区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98</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中国石化销售有限公司江苏徐州石油分公司新安油库</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新沂经济开发区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99</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江苏维尤纳特精细化工有限公司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新沂经济开发区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2855E3" w:rsidRPr="0054523A" w:rsidTr="00C616B1">
        <w:trPr>
          <w:trHeight w:val="456"/>
          <w:jc w:val="center"/>
        </w:trPr>
        <w:tc>
          <w:tcPr>
            <w:tcW w:w="314" w:type="pct"/>
            <w:shd w:val="clear" w:color="auto" w:fill="auto"/>
            <w:vAlign w:val="center"/>
          </w:tcPr>
          <w:p w:rsidR="002855E3" w:rsidRPr="0054523A" w:rsidRDefault="002855E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200</w:t>
            </w:r>
          </w:p>
        </w:tc>
        <w:tc>
          <w:tcPr>
            <w:tcW w:w="314" w:type="pct"/>
            <w:shd w:val="clear" w:color="auto" w:fill="auto"/>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36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新沂市</w:t>
            </w:r>
          </w:p>
        </w:tc>
        <w:tc>
          <w:tcPr>
            <w:tcW w:w="1297"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江苏金路化工有限公司</w:t>
            </w:r>
          </w:p>
        </w:tc>
        <w:tc>
          <w:tcPr>
            <w:tcW w:w="679" w:type="pct"/>
            <w:gridSpan w:val="2"/>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生产企业</w:t>
            </w:r>
          </w:p>
        </w:tc>
        <w:tc>
          <w:tcPr>
            <w:tcW w:w="30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35"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新沂经济开发区</w:t>
            </w:r>
          </w:p>
        </w:tc>
        <w:tc>
          <w:tcPr>
            <w:tcW w:w="416" w:type="pct"/>
          </w:tcPr>
          <w:p w:rsidR="002855E3" w:rsidRPr="0054523A" w:rsidRDefault="002855E3"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201</w:t>
            </w:r>
          </w:p>
        </w:tc>
        <w:tc>
          <w:tcPr>
            <w:tcW w:w="314" w:type="pct"/>
            <w:shd w:val="clear" w:color="auto" w:fill="auto"/>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实联化工（江苏）有限公司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r w:rsidRPr="0054523A">
              <w:rPr>
                <w:rFonts w:asciiTheme="minorEastAsia" w:hAnsiTheme="minorEastAsia" w:cs="Calibri" w:hint="eastAsia"/>
                <w:color w:val="000000"/>
                <w:kern w:val="0"/>
                <w:sz w:val="24"/>
                <w:szCs w:val="24"/>
              </w:rPr>
              <w:t>2</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联力环保新能源股份有限公司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r w:rsidRPr="0054523A">
              <w:rPr>
                <w:rFonts w:asciiTheme="minorEastAsia" w:hAnsiTheme="minorEastAsia" w:cs="Calibri" w:hint="eastAsia"/>
                <w:color w:val="000000"/>
                <w:kern w:val="0"/>
                <w:sz w:val="24"/>
                <w:szCs w:val="24"/>
              </w:rPr>
              <w:t>3</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ab/>
              <w:t>江苏安邦电化有限公司麦道分公司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204</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淮安巴德聚氨酯科技有限公司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r w:rsidRPr="0054523A">
              <w:rPr>
                <w:rFonts w:asciiTheme="minorEastAsia" w:hAnsiTheme="minorEastAsia" w:cs="Calibri" w:hint="eastAsia"/>
                <w:color w:val="000000"/>
                <w:kern w:val="0"/>
                <w:sz w:val="24"/>
                <w:szCs w:val="24"/>
              </w:rPr>
              <w:t>5</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江苏利宏科技发展有限公司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r w:rsidRPr="0054523A">
              <w:rPr>
                <w:rFonts w:asciiTheme="minorEastAsia" w:hAnsiTheme="minorEastAsia" w:cs="Calibri" w:hint="eastAsia"/>
                <w:color w:val="000000"/>
                <w:kern w:val="0"/>
                <w:sz w:val="24"/>
                <w:szCs w:val="24"/>
              </w:rPr>
              <w:t>6</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江苏中泰生物科技有限公司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r w:rsidRPr="0054523A">
              <w:rPr>
                <w:rFonts w:asciiTheme="minorEastAsia" w:hAnsiTheme="minorEastAsia" w:cs="Calibri" w:hint="eastAsia"/>
                <w:color w:val="000000"/>
                <w:kern w:val="0"/>
                <w:sz w:val="24"/>
                <w:szCs w:val="24"/>
              </w:rPr>
              <w:t>7</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淮安晨化新材料有限公司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r w:rsidRPr="0054523A">
              <w:rPr>
                <w:rFonts w:asciiTheme="minorEastAsia" w:hAnsiTheme="minorEastAsia" w:cs="Calibri" w:hint="eastAsia"/>
                <w:color w:val="000000"/>
                <w:kern w:val="0"/>
                <w:sz w:val="24"/>
                <w:szCs w:val="24"/>
              </w:rPr>
              <w:t>8</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淮阴区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中国石油天然气股份有限公司江苏淮安销售分公司（淮安油库）</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带储存设施经营</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一级</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r w:rsidRPr="0054523A">
              <w:rPr>
                <w:rFonts w:asciiTheme="minorEastAsia" w:hAnsiTheme="minorEastAsia" w:cs="Calibri" w:hint="eastAsia"/>
                <w:color w:val="000000"/>
                <w:kern w:val="0"/>
                <w:sz w:val="24"/>
                <w:szCs w:val="24"/>
              </w:rPr>
              <w:t>9</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涟水</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江苏永创医药</w:t>
            </w:r>
          </w:p>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科技股份有限公司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二级（因企业最新的评估还未</w:t>
            </w:r>
          </w:p>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完成无法按照新的上报）</w:t>
            </w: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淮安薛行</w:t>
            </w:r>
          </w:p>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循环经济产业园区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10</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中海华邦化工有限责任公司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私营企业</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淮安市西南化工区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11</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清江石油化工有限责任公司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国有</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淮安市西南化工区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12</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江苏安邦电化有限公司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淮安市西南化工区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13</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洪泽区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江苏戴梦特化工科技股份有限公司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洪泽县化工集中区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14</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洪泽区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江苏银珠集团海拜科技股份有限公司</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洪泽县化工集中区</w:t>
            </w: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710B09" w:rsidRPr="0054523A" w:rsidTr="00C616B1">
        <w:trPr>
          <w:trHeight w:val="456"/>
          <w:jc w:val="center"/>
        </w:trPr>
        <w:tc>
          <w:tcPr>
            <w:tcW w:w="314" w:type="pct"/>
            <w:shd w:val="clear" w:color="auto" w:fill="auto"/>
            <w:vAlign w:val="center"/>
          </w:tcPr>
          <w:p w:rsidR="00710B09" w:rsidRPr="0054523A" w:rsidRDefault="00710B0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15</w:t>
            </w:r>
          </w:p>
        </w:tc>
        <w:tc>
          <w:tcPr>
            <w:tcW w:w="314" w:type="pct"/>
            <w:shd w:val="clear" w:color="auto" w:fill="auto"/>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36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1297"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中国石化销售股份有限公司</w:t>
            </w:r>
          </w:p>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江苏淮安石油分公司齐湖油库</w:t>
            </w:r>
          </w:p>
        </w:tc>
        <w:tc>
          <w:tcPr>
            <w:tcW w:w="679" w:type="pct"/>
            <w:gridSpan w:val="2"/>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危险化学品仓储经营</w:t>
            </w:r>
          </w:p>
        </w:tc>
        <w:tc>
          <w:tcPr>
            <w:tcW w:w="30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35"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710B09" w:rsidRPr="0054523A" w:rsidRDefault="00710B09" w:rsidP="0054523A">
            <w:pPr>
              <w:spacing w:before="0" w:line="240" w:lineRule="exact"/>
              <w:jc w:val="center"/>
              <w:textAlignment w:val="center"/>
              <w:rPr>
                <w:rFonts w:asciiTheme="minorEastAsia" w:hAnsiTheme="minorEastAsia" w:cs="Calibri"/>
                <w:color w:val="000000"/>
                <w:kern w:val="0"/>
                <w:sz w:val="24"/>
                <w:szCs w:val="24"/>
              </w:rPr>
            </w:pP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2</w:t>
            </w:r>
            <w:r w:rsidRPr="0054523A">
              <w:rPr>
                <w:rFonts w:asciiTheme="minorEastAsia" w:hAnsiTheme="minorEastAsia" w:cs="Calibri" w:hint="eastAsia"/>
                <w:color w:val="000000"/>
                <w:kern w:val="0"/>
                <w:sz w:val="24"/>
                <w:szCs w:val="24"/>
              </w:rPr>
              <w:t>16</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江苏瑞祥化工有限公司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17</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大连化工（江苏）有限公司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18</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亚东石化（扬州）有限公司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19</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实友化工（扬州）有限公司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20</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江苏奥克化学有限公司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21</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江苏旭升石化有限公司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使用（化工）</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22</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通达气体工业（扬州）有限公司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23</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远东联石化（扬州）有限公司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24</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扬州恒基达鑫国际化工仓储有限公司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25</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扬州奥克石化仓储有限公司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26</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中化扬州石化码头仓储有限公司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27</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张家港保税区长江国际扬州石化仓储有限公司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28</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南京港扬州石化仓储有限公司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29</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中石化管道储运有限公司南京输油处仪征输油站</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扬州化工园区</w:t>
            </w: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省级</w:t>
            </w: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30</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蜀冈-瘦西湖风景名胜区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江苏扬农化工集团有限公司铁路专用货站</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2</w:t>
            </w:r>
            <w:r w:rsidRPr="0054523A">
              <w:rPr>
                <w:rFonts w:asciiTheme="minorEastAsia" w:hAnsiTheme="minorEastAsia" w:cs="Calibri" w:hint="eastAsia"/>
                <w:color w:val="000000"/>
                <w:kern w:val="0"/>
                <w:sz w:val="24"/>
                <w:szCs w:val="24"/>
              </w:rPr>
              <w:t>31</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生态科技新城</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江苏扬州石油分公司头道桥油库</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32</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仪征市</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中国石化仪征化纤有限责任公司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33</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扬州石化有限责任公司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34</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江苏长青农化股份有限公司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35</w:t>
            </w:r>
          </w:p>
        </w:tc>
        <w:tc>
          <w:tcPr>
            <w:tcW w:w="314" w:type="pct"/>
            <w:shd w:val="clear" w:color="auto" w:fill="auto"/>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1297"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江苏华伦化工有限公司</w:t>
            </w:r>
          </w:p>
        </w:tc>
        <w:tc>
          <w:tcPr>
            <w:tcW w:w="679" w:type="pct"/>
            <w:gridSpan w:val="2"/>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r>
      <w:tr w:rsidR="00AC2BBF" w:rsidRPr="0054523A" w:rsidTr="00C616B1">
        <w:trPr>
          <w:trHeight w:val="456"/>
          <w:jc w:val="center"/>
        </w:trPr>
        <w:tc>
          <w:tcPr>
            <w:tcW w:w="314" w:type="pct"/>
            <w:shd w:val="clear" w:color="auto" w:fill="auto"/>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36</w:t>
            </w:r>
          </w:p>
        </w:tc>
        <w:tc>
          <w:tcPr>
            <w:tcW w:w="314" w:type="pct"/>
            <w:shd w:val="clear" w:color="auto" w:fill="auto"/>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367" w:type="pct"/>
            <w:shd w:val="clear" w:color="auto" w:fill="auto"/>
            <w:noWrap/>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1297" w:type="pct"/>
            <w:shd w:val="clear" w:color="auto" w:fill="auto"/>
            <w:noWrap/>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扬州市华伦溶剂有限公司</w:t>
            </w:r>
          </w:p>
        </w:tc>
        <w:tc>
          <w:tcPr>
            <w:tcW w:w="679" w:type="pct"/>
            <w:gridSpan w:val="2"/>
            <w:shd w:val="clear" w:color="auto" w:fill="auto"/>
            <w:noWrap/>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37</w:t>
            </w:r>
          </w:p>
        </w:tc>
        <w:tc>
          <w:tcPr>
            <w:tcW w:w="314" w:type="pct"/>
            <w:shd w:val="clear" w:color="auto" w:fill="auto"/>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中国石化扬子石油化工有限公司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4</w:t>
            </w: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38</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中国石化集团南京化学工业有限公司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39</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南京扬子石化炼化有限责任公司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40</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南京红宝丽醇胺化学有限公司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41</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南京红太阳生物化学有限公司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42</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扬子石化百江能源有限公司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43</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江苏德纳化学股份有限公司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44</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伊士曼化学（南京）有限公司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45</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南京金浦锦湖化工有限公司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46</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南京扬子石化橡胶有限公司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2</w:t>
            </w:r>
            <w:r w:rsidRPr="0054523A">
              <w:rPr>
                <w:rFonts w:asciiTheme="minorEastAsia" w:hAnsiTheme="minorEastAsia" w:cs="Calibri" w:hint="eastAsia"/>
                <w:color w:val="000000"/>
                <w:kern w:val="0"/>
                <w:sz w:val="24"/>
                <w:szCs w:val="24"/>
              </w:rPr>
              <w:t>47</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南京红宝丽聚氨酯有限公司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48</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可利亚多元醇（南京）有限公司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49</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南京龙翔液体化工储运码头有限公司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50</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南京金陵塑胶化工有限公司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51</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江苏钟山化工有限公司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52</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中石化南京清江物流有限公司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53</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江苏金桐表面活性剂有限公司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54</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欧德油储（南京）有限责任公司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55</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南京诚志清洁能源股份有限公司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56</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南京源港精细化工有限公司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57</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蓝星安迪苏南京有限公司 </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58</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扬子石化-巴斯夫有限责任公司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59</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南京金浦英萨合成橡胶有限公司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60</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南京沙达旺储运有限公司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61</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中国石化江苏南京石油分公司玉带油库</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仓储经营</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62</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南京金栖化工集团有限公司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2</w:t>
            </w:r>
            <w:r w:rsidRPr="0054523A">
              <w:rPr>
                <w:rFonts w:asciiTheme="minorEastAsia" w:hAnsiTheme="minorEastAsia" w:cs="Calibri" w:hint="eastAsia"/>
                <w:color w:val="000000"/>
                <w:kern w:val="0"/>
                <w:sz w:val="24"/>
                <w:szCs w:val="24"/>
              </w:rPr>
              <w:t>63</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南京金陵亨斯迈新材料有限责任公司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64</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南京扬子伊士曼化工有限公司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65</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南京博特新材料有限公司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使用</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66</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巴斯夫特性化学品（南京）有限公司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35" w:type="pct"/>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南京新材料产业园</w:t>
            </w:r>
          </w:p>
        </w:tc>
        <w:tc>
          <w:tcPr>
            <w:tcW w:w="416" w:type="pct"/>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67</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经济技术开发区</w:t>
            </w:r>
          </w:p>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江苏金桐化学工业有限公司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68</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经济技术开发区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江苏金翔石油化工有限公司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国家级</w:t>
            </w: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69</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栖霞区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中石化江苏南京石油分公司栖霞油库</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70</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栖霞区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中国石化管道储运有限公司南京输油处石埠桥输油站</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71</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栖霞区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中国石油化工股份有限公司金陵分公司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72</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栖霞区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中国石化集团金陵石油化工有限责任公司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73</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栖霞区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南京中石油联安石化有限公司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经营（带储存）</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74</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栖霞区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南京炼油厂有限责任公司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7163F" w:rsidRPr="0054523A" w:rsidTr="00C616B1">
        <w:trPr>
          <w:trHeight w:val="456"/>
          <w:jc w:val="center"/>
        </w:trPr>
        <w:tc>
          <w:tcPr>
            <w:tcW w:w="314" w:type="pct"/>
            <w:shd w:val="clear" w:color="auto" w:fill="auto"/>
            <w:vAlign w:val="center"/>
          </w:tcPr>
          <w:p w:rsidR="0017163F" w:rsidRPr="0054523A" w:rsidRDefault="0017163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r w:rsidRPr="0054523A">
              <w:rPr>
                <w:rFonts w:asciiTheme="minorEastAsia" w:hAnsiTheme="minorEastAsia" w:cs="Calibri" w:hint="eastAsia"/>
                <w:color w:val="000000"/>
                <w:kern w:val="0"/>
                <w:sz w:val="24"/>
                <w:szCs w:val="24"/>
              </w:rPr>
              <w:t>75</w:t>
            </w:r>
          </w:p>
        </w:tc>
        <w:tc>
          <w:tcPr>
            <w:tcW w:w="314" w:type="pct"/>
            <w:shd w:val="clear" w:color="auto" w:fill="auto"/>
          </w:tcPr>
          <w:p w:rsidR="0017163F" w:rsidRPr="0054523A" w:rsidRDefault="0017163F"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36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雨花台区</w:t>
            </w:r>
          </w:p>
        </w:tc>
        <w:tc>
          <w:tcPr>
            <w:tcW w:w="1297"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宝武炭材料科技有限公司梅山分公司</w:t>
            </w:r>
          </w:p>
        </w:tc>
        <w:tc>
          <w:tcPr>
            <w:tcW w:w="679" w:type="pct"/>
            <w:gridSpan w:val="2"/>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生产</w:t>
            </w:r>
          </w:p>
        </w:tc>
        <w:tc>
          <w:tcPr>
            <w:tcW w:w="30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369" w:type="pct"/>
            <w:shd w:val="clear" w:color="auto" w:fill="auto"/>
            <w:noWrap/>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935"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c>
          <w:tcPr>
            <w:tcW w:w="416" w:type="pct"/>
            <w:vAlign w:val="center"/>
          </w:tcPr>
          <w:p w:rsidR="0017163F" w:rsidRPr="0054523A" w:rsidRDefault="0017163F" w:rsidP="0054523A">
            <w:pPr>
              <w:spacing w:before="0" w:line="240" w:lineRule="exact"/>
              <w:jc w:val="center"/>
              <w:textAlignment w:val="center"/>
              <w:rPr>
                <w:rFonts w:asciiTheme="minorEastAsia" w:hAnsiTheme="minorEastAsia" w:cs="Calibri"/>
                <w:color w:val="000000"/>
                <w:kern w:val="0"/>
                <w:sz w:val="24"/>
                <w:szCs w:val="24"/>
              </w:rPr>
            </w:pPr>
          </w:p>
        </w:tc>
      </w:tr>
      <w:tr w:rsidR="001C3C13" w:rsidTr="00C616B1">
        <w:trPr>
          <w:trHeight w:val="456"/>
          <w:jc w:val="center"/>
        </w:trPr>
        <w:tc>
          <w:tcPr>
            <w:tcW w:w="314" w:type="pct"/>
            <w:vAlign w:val="center"/>
          </w:tcPr>
          <w:p w:rsidR="001C3C13" w:rsidRPr="009C391D" w:rsidRDefault="001C3C13" w:rsidP="008917D8">
            <w:pPr>
              <w:spacing w:line="240" w:lineRule="exact"/>
              <w:jc w:val="center"/>
              <w:textAlignment w:val="center"/>
              <w:rPr>
                <w:rFonts w:asciiTheme="minorEastAsia" w:hAnsiTheme="minorEastAsia" w:cs="Calibri"/>
                <w:color w:val="000000"/>
                <w:kern w:val="0"/>
              </w:rPr>
            </w:pPr>
          </w:p>
        </w:tc>
        <w:tc>
          <w:tcPr>
            <w:tcW w:w="314" w:type="pct"/>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c>
          <w:tcPr>
            <w:tcW w:w="367" w:type="pct"/>
            <w:shd w:val="clear" w:color="auto" w:fill="auto"/>
            <w:noWrap/>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c>
          <w:tcPr>
            <w:tcW w:w="1297" w:type="pct"/>
            <w:shd w:val="clear" w:color="auto" w:fill="auto"/>
            <w:noWrap/>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c>
          <w:tcPr>
            <w:tcW w:w="679" w:type="pct"/>
            <w:gridSpan w:val="2"/>
            <w:shd w:val="clear" w:color="auto" w:fill="auto"/>
            <w:noWrap/>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c>
          <w:tcPr>
            <w:tcW w:w="309" w:type="pct"/>
            <w:shd w:val="clear" w:color="auto" w:fill="auto"/>
            <w:noWrap/>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c>
          <w:tcPr>
            <w:tcW w:w="369" w:type="pct"/>
            <w:shd w:val="clear" w:color="auto" w:fill="auto"/>
            <w:noWrap/>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c>
          <w:tcPr>
            <w:tcW w:w="935" w:type="pct"/>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c>
          <w:tcPr>
            <w:tcW w:w="416" w:type="pct"/>
          </w:tcPr>
          <w:p w:rsidR="001C3C13" w:rsidRPr="00052FF7" w:rsidRDefault="001C3C13" w:rsidP="008917D8">
            <w:pPr>
              <w:spacing w:line="240" w:lineRule="exact"/>
              <w:jc w:val="center"/>
              <w:textAlignment w:val="center"/>
              <w:rPr>
                <w:rFonts w:asciiTheme="minorEastAsia" w:hAnsiTheme="minorEastAsia" w:cs="Calibri"/>
                <w:color w:val="000000"/>
                <w:kern w:val="0"/>
              </w:rPr>
            </w:pPr>
          </w:p>
        </w:tc>
      </w:tr>
    </w:tbl>
    <w:p w:rsidR="00AA5236" w:rsidRDefault="00AA5236" w:rsidP="00AA5236">
      <w:pPr>
        <w:widowControl w:val="0"/>
        <w:spacing w:before="0" w:line="560" w:lineRule="exact"/>
        <w:jc w:val="center"/>
        <w:rPr>
          <w:rFonts w:ascii="华文中宋" w:eastAsia="华文中宋" w:hAnsi="华文中宋" w:cs="Times New Roman"/>
          <w:b/>
          <w:sz w:val="36"/>
          <w:szCs w:val="36"/>
        </w:rPr>
        <w:sectPr w:rsidR="00AA5236" w:rsidSect="008D4D9A">
          <w:pgSz w:w="16838" w:h="11906" w:orient="landscape"/>
          <w:pgMar w:top="1247" w:right="1531" w:bottom="1247" w:left="1531" w:header="851" w:footer="992" w:gutter="0"/>
          <w:cols w:space="425"/>
          <w:docGrid w:type="lines" w:linePitch="312"/>
        </w:sectPr>
      </w:pPr>
      <w:bookmarkStart w:id="0" w:name="_GoBack"/>
      <w:bookmarkEnd w:id="0"/>
    </w:p>
    <w:p w:rsidR="00AA5236" w:rsidRPr="00AA5236" w:rsidRDefault="005B0DB5" w:rsidP="009E569A">
      <w:pPr>
        <w:spacing w:before="0"/>
        <w:jc w:val="center"/>
        <w:rPr>
          <w:rFonts w:ascii="方正小标宋简体" w:eastAsia="方正小标宋简体" w:hAnsi="华文中宋" w:cs="Times New Roman"/>
          <w:sz w:val="36"/>
          <w:szCs w:val="36"/>
        </w:rPr>
      </w:pPr>
      <w:r w:rsidRPr="005B0DB5">
        <w:rPr>
          <w:rFonts w:ascii="方正小标宋简体" w:eastAsia="方正小标宋简体" w:hAnsi="华文中宋" w:cs="Times New Roman" w:hint="eastAsia"/>
          <w:sz w:val="36"/>
          <w:szCs w:val="36"/>
        </w:rPr>
        <w:lastRenderedPageBreak/>
        <w:t>一、二级重大危险源</w:t>
      </w:r>
      <w:r w:rsidR="00144555">
        <w:rPr>
          <w:rFonts w:ascii="方正小标宋简体" w:eastAsia="方正小标宋简体" w:hAnsi="华文中宋" w:cs="Times New Roman" w:hint="eastAsia"/>
          <w:sz w:val="36"/>
          <w:szCs w:val="36"/>
        </w:rPr>
        <w:t>监测</w:t>
      </w:r>
      <w:r w:rsidRPr="005B0DB5">
        <w:rPr>
          <w:rFonts w:ascii="方正小标宋简体" w:eastAsia="方正小标宋简体" w:hAnsi="华文中宋" w:cs="Times New Roman" w:hint="eastAsia"/>
          <w:sz w:val="36"/>
          <w:szCs w:val="36"/>
        </w:rPr>
        <w:t>联网情况</w:t>
      </w:r>
      <w:r>
        <w:rPr>
          <w:rFonts w:ascii="方正小标宋简体" w:eastAsia="方正小标宋简体" w:hAnsi="华文中宋" w:cs="Times New Roman" w:hint="eastAsia"/>
          <w:sz w:val="36"/>
          <w:szCs w:val="36"/>
        </w:rPr>
        <w:t>明细</w:t>
      </w:r>
      <w:r w:rsidRPr="005B0DB5">
        <w:rPr>
          <w:rFonts w:ascii="方正小标宋简体" w:eastAsia="方正小标宋简体" w:hAnsi="华文中宋" w:cs="Times New Roman" w:hint="eastAsia"/>
          <w:sz w:val="36"/>
          <w:szCs w:val="36"/>
        </w:rPr>
        <w:t>表</w:t>
      </w:r>
    </w:p>
    <w:p w:rsidR="00AA5236" w:rsidRPr="009C3247" w:rsidRDefault="00AA5236" w:rsidP="009E569A">
      <w:pPr>
        <w:spacing w:before="0"/>
        <w:rPr>
          <w:rFonts w:ascii="仿宋_GB2312" w:eastAsia="仿宋_GB2312" w:hAnsi="华文中宋" w:cs="Times New Roman"/>
          <w:b/>
          <w:sz w:val="32"/>
          <w:szCs w:val="32"/>
          <w:u w:val="single"/>
        </w:rPr>
      </w:pPr>
    </w:p>
    <w:tbl>
      <w:tblPr>
        <w:tblStyle w:val="aff5"/>
        <w:tblW w:w="0" w:type="auto"/>
        <w:jc w:val="center"/>
        <w:tblLook w:val="04A0" w:firstRow="1" w:lastRow="0" w:firstColumn="1" w:lastColumn="0" w:noHBand="0" w:noVBand="1"/>
      </w:tblPr>
      <w:tblGrid>
        <w:gridCol w:w="675"/>
        <w:gridCol w:w="1000"/>
        <w:gridCol w:w="936"/>
        <w:gridCol w:w="3544"/>
        <w:gridCol w:w="992"/>
        <w:gridCol w:w="992"/>
        <w:gridCol w:w="1418"/>
        <w:gridCol w:w="850"/>
        <w:gridCol w:w="851"/>
        <w:gridCol w:w="1134"/>
        <w:gridCol w:w="1556"/>
      </w:tblGrid>
      <w:tr w:rsidR="00AA5236" w:rsidRPr="0054523A" w:rsidTr="002F6A42">
        <w:trPr>
          <w:trHeight w:val="444"/>
          <w:tblHeader/>
          <w:jc w:val="center"/>
        </w:trPr>
        <w:tc>
          <w:tcPr>
            <w:tcW w:w="675" w:type="dxa"/>
            <w:vMerge w:val="restart"/>
            <w:noWrap/>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序号</w:t>
            </w:r>
          </w:p>
        </w:tc>
        <w:tc>
          <w:tcPr>
            <w:tcW w:w="1021" w:type="dxa"/>
            <w:vMerge w:val="restart"/>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w:t>
            </w:r>
          </w:p>
        </w:tc>
        <w:tc>
          <w:tcPr>
            <w:tcW w:w="882" w:type="dxa"/>
            <w:vMerge w:val="restart"/>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县（区）</w:t>
            </w:r>
          </w:p>
        </w:tc>
        <w:tc>
          <w:tcPr>
            <w:tcW w:w="3544" w:type="dxa"/>
            <w:vMerge w:val="restart"/>
            <w:noWrap/>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企业名称</w:t>
            </w:r>
          </w:p>
        </w:tc>
        <w:tc>
          <w:tcPr>
            <w:tcW w:w="6237" w:type="dxa"/>
            <w:gridSpan w:val="6"/>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重大危险源联网数量</w:t>
            </w:r>
          </w:p>
        </w:tc>
        <w:tc>
          <w:tcPr>
            <w:tcW w:w="1589" w:type="dxa"/>
            <w:vMerge w:val="restart"/>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接入平台（省级、市级、区县级、园区）</w:t>
            </w:r>
          </w:p>
        </w:tc>
      </w:tr>
      <w:tr w:rsidR="00AA5236" w:rsidRPr="0054523A" w:rsidTr="002F6A42">
        <w:trPr>
          <w:trHeight w:val="360"/>
          <w:tblHeader/>
          <w:jc w:val="center"/>
        </w:trPr>
        <w:tc>
          <w:tcPr>
            <w:tcW w:w="675"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1021"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882"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3544"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1984" w:type="dxa"/>
            <w:gridSpan w:val="2"/>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视频和安全参数均联网</w:t>
            </w:r>
          </w:p>
        </w:tc>
        <w:tc>
          <w:tcPr>
            <w:tcW w:w="2268" w:type="dxa"/>
            <w:gridSpan w:val="2"/>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仅视频联网</w:t>
            </w:r>
          </w:p>
        </w:tc>
        <w:tc>
          <w:tcPr>
            <w:tcW w:w="1985" w:type="dxa"/>
            <w:gridSpan w:val="2"/>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仅安全参数联网</w:t>
            </w:r>
          </w:p>
        </w:tc>
        <w:tc>
          <w:tcPr>
            <w:tcW w:w="1589"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r>
      <w:tr w:rsidR="009E569A" w:rsidRPr="0054523A" w:rsidTr="002F6A42">
        <w:trPr>
          <w:trHeight w:val="438"/>
          <w:tblHeader/>
          <w:jc w:val="center"/>
        </w:trPr>
        <w:tc>
          <w:tcPr>
            <w:tcW w:w="675"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1021"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882"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3544"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c>
          <w:tcPr>
            <w:tcW w:w="992" w:type="dxa"/>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一级</w:t>
            </w:r>
          </w:p>
        </w:tc>
        <w:tc>
          <w:tcPr>
            <w:tcW w:w="992" w:type="dxa"/>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二级</w:t>
            </w:r>
          </w:p>
        </w:tc>
        <w:tc>
          <w:tcPr>
            <w:tcW w:w="1418" w:type="dxa"/>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一级</w:t>
            </w:r>
          </w:p>
        </w:tc>
        <w:tc>
          <w:tcPr>
            <w:tcW w:w="850" w:type="dxa"/>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二级</w:t>
            </w:r>
          </w:p>
        </w:tc>
        <w:tc>
          <w:tcPr>
            <w:tcW w:w="851" w:type="dxa"/>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一级</w:t>
            </w:r>
          </w:p>
        </w:tc>
        <w:tc>
          <w:tcPr>
            <w:tcW w:w="1134" w:type="dxa"/>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二级</w:t>
            </w:r>
          </w:p>
        </w:tc>
        <w:tc>
          <w:tcPr>
            <w:tcW w:w="1589" w:type="dxa"/>
            <w:vMerge/>
            <w:vAlign w:val="center"/>
            <w:hideMark/>
          </w:tcPr>
          <w:p w:rsidR="00AA5236" w:rsidRPr="0054523A" w:rsidRDefault="00AA5236" w:rsidP="009E569A">
            <w:pPr>
              <w:spacing w:before="0" w:line="240" w:lineRule="exact"/>
              <w:jc w:val="center"/>
              <w:rPr>
                <w:rFonts w:asciiTheme="minorEastAsia" w:hAnsiTheme="minorEastAsia" w:cs="Calibri"/>
                <w:color w:val="000000"/>
                <w:kern w:val="0"/>
                <w:sz w:val="24"/>
                <w:szCs w:val="24"/>
              </w:rPr>
            </w:pP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如皋市</w:t>
            </w:r>
          </w:p>
        </w:tc>
        <w:tc>
          <w:tcPr>
            <w:tcW w:w="354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南通百川新材料有限公司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如皋市</w:t>
            </w:r>
          </w:p>
        </w:tc>
        <w:tc>
          <w:tcPr>
            <w:tcW w:w="354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南通诚晖石油化工有限公司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中石油江苏液化天然气有限公司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威华（如东）贸易有限公司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南通金星氟化学有限公司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江苏九九久科技有限公司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江苏快达农化股份有限公司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江苏三美化工有限公司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南通腾龙化工科技有限公司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南通市天时化工有限公司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江苏亚泰化工有限公司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12</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如东县</w:t>
            </w:r>
          </w:p>
        </w:tc>
        <w:tc>
          <w:tcPr>
            <w:tcW w:w="3544" w:type="dxa"/>
            <w:noWrap/>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hint="eastAsia"/>
                <w:color w:val="000000"/>
                <w:kern w:val="0"/>
                <w:sz w:val="24"/>
                <w:szCs w:val="24"/>
              </w:rPr>
              <w:t>江苏中润氟化学科技有限公司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13</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启东市</w:t>
            </w:r>
          </w:p>
        </w:tc>
        <w:tc>
          <w:tcPr>
            <w:tcW w:w="354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广汇能源物流发展有限责任公司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0</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无</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14</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崇川区</w:t>
            </w:r>
          </w:p>
        </w:tc>
        <w:tc>
          <w:tcPr>
            <w:tcW w:w="354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中石化南通石油分公司姚港油库</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15</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台橡（南通）实业有限公司</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16</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南通江山农药化工股份有限公司</w:t>
            </w:r>
          </w:p>
        </w:tc>
        <w:tc>
          <w:tcPr>
            <w:tcW w:w="992"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17</w:t>
            </w:r>
          </w:p>
        </w:tc>
        <w:tc>
          <w:tcPr>
            <w:tcW w:w="1021" w:type="dxa"/>
            <w:vAlign w:val="center"/>
            <w:hideMark/>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厚成科技（南通）有限公司</w:t>
            </w:r>
          </w:p>
        </w:tc>
        <w:tc>
          <w:tcPr>
            <w:tcW w:w="992"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18</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南通千红石化港储有限公司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6</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19</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南通嘉民港储有限公司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20</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中化南通石化储运有限公司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4</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21</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中海油（南通）港口有限公司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22</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申华化学工业有限公司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23</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南通润德石油化工有限公司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24</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南通千象仓储有限公司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25</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南通天诚石油化工有限公司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rPr>
          <w:trHeight w:val="360"/>
          <w:jc w:val="center"/>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26</w:t>
            </w:r>
          </w:p>
        </w:tc>
        <w:tc>
          <w:tcPr>
            <w:tcW w:w="1021" w:type="dxa"/>
            <w:vAlign w:val="center"/>
          </w:tcPr>
          <w:p w:rsidR="007657C7" w:rsidRPr="009E569A" w:rsidRDefault="007657C7" w:rsidP="0054523A">
            <w:pPr>
              <w:spacing w:before="0" w:line="240" w:lineRule="exact"/>
              <w:jc w:val="center"/>
              <w:rPr>
                <w:rFonts w:asciiTheme="minorEastAsia" w:hAnsiTheme="minorEastAsia" w:cs="Calibri"/>
                <w:color w:val="000000"/>
                <w:kern w:val="0"/>
                <w:sz w:val="24"/>
                <w:szCs w:val="24"/>
              </w:rPr>
            </w:pPr>
            <w:r w:rsidRPr="009E569A">
              <w:rPr>
                <w:rFonts w:asciiTheme="minorEastAsia" w:hAnsiTheme="minorEastAsia" w:cs="Calibri"/>
                <w:color w:val="000000"/>
                <w:kern w:val="0"/>
                <w:sz w:val="24"/>
                <w:szCs w:val="24"/>
              </w:rPr>
              <w:t>南通</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开发区</w:t>
            </w:r>
          </w:p>
        </w:tc>
        <w:tc>
          <w:tcPr>
            <w:tcW w:w="354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南通东海石油化工有限公司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0</w:t>
            </w: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27</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新阳科技集团有限公司</w:t>
            </w:r>
          </w:p>
        </w:tc>
        <w:tc>
          <w:tcPr>
            <w:tcW w:w="99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28</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常州东昊化工有限公司</w:t>
            </w:r>
          </w:p>
        </w:tc>
        <w:tc>
          <w:tcPr>
            <w:tcW w:w="99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29</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阿朗新科高性能弹性体（常州）有限公司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30</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富德（常州）能源化工发展有限公司（停产）</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31</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常州市双志石油化工储运有限公司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32</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常州新华石油化工储运有限公司（长期停产）</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33</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常州世鑫化工有限公司（停产）</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34</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新北区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常州新东化工有限公司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35</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钟楼区</w:t>
            </w:r>
          </w:p>
        </w:tc>
        <w:tc>
          <w:tcPr>
            <w:tcW w:w="3544" w:type="dxa"/>
            <w:noWrap/>
            <w:vAlign w:val="center"/>
          </w:tcPr>
          <w:p w:rsidR="007657C7" w:rsidRPr="0054523A" w:rsidRDefault="009848F7" w:rsidP="0054523A">
            <w:pPr>
              <w:spacing w:before="0" w:line="240" w:lineRule="exact"/>
              <w:jc w:val="center"/>
              <w:textAlignment w:val="center"/>
              <w:rPr>
                <w:rFonts w:asciiTheme="minorEastAsia" w:hAnsiTheme="minorEastAsia" w:cs="Calibri"/>
                <w:color w:val="000000"/>
                <w:kern w:val="0"/>
                <w:sz w:val="24"/>
                <w:szCs w:val="24"/>
              </w:rPr>
            </w:pPr>
            <w:hyperlink r:id="rId8" w:tgtFrame="_self" w:history="1">
              <w:r w:rsidR="007657C7" w:rsidRPr="0054523A">
                <w:rPr>
                  <w:rFonts w:asciiTheme="minorEastAsia" w:hAnsiTheme="minorEastAsia" w:cs="Calibri" w:hint="eastAsia"/>
                  <w:color w:val="000000"/>
                  <w:kern w:val="0"/>
                  <w:sz w:val="24"/>
                  <w:szCs w:val="24"/>
                </w:rPr>
                <w:t>中国石化销售有限公司江苏常州石油分公司</w:t>
              </w:r>
            </w:hyperlink>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36</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钟楼区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常州市中油石油销售有限公司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37</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中盐常州化工股份有限公司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38</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常州金坛诚信化工科技有限公司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39</w:t>
            </w:r>
          </w:p>
        </w:tc>
        <w:tc>
          <w:tcPr>
            <w:tcW w:w="1021"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常州</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金坛区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江苏蓝色星球环保科技股份有限公司</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40</w:t>
            </w:r>
          </w:p>
        </w:tc>
        <w:tc>
          <w:tcPr>
            <w:tcW w:w="1021"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梁溪区</w:t>
            </w:r>
          </w:p>
        </w:tc>
        <w:tc>
          <w:tcPr>
            <w:tcW w:w="3544"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中国石化销售股份有限公司江苏无锡石油分公司</w:t>
            </w:r>
          </w:p>
        </w:tc>
        <w:tc>
          <w:tcPr>
            <w:tcW w:w="992"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7657C7" w:rsidRPr="0054523A" w:rsidTr="002F6A42">
        <w:tblPrEx>
          <w:jc w:val="left"/>
        </w:tblPrEx>
        <w:trPr>
          <w:trHeight w:val="360"/>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41</w:t>
            </w:r>
          </w:p>
        </w:tc>
        <w:tc>
          <w:tcPr>
            <w:tcW w:w="1021" w:type="dxa"/>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中国石化化工销售有限公司江阴经营部</w:t>
            </w:r>
          </w:p>
        </w:tc>
        <w:tc>
          <w:tcPr>
            <w:tcW w:w="992"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734"/>
        </w:trPr>
        <w:tc>
          <w:tcPr>
            <w:tcW w:w="675" w:type="dxa"/>
            <w:noWrap/>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42</w:t>
            </w:r>
          </w:p>
        </w:tc>
        <w:tc>
          <w:tcPr>
            <w:tcW w:w="1021" w:type="dxa"/>
            <w:hideMark/>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中国石化销售有限公司江苏江阴石油分公司</w:t>
            </w:r>
          </w:p>
        </w:tc>
        <w:tc>
          <w:tcPr>
            <w:tcW w:w="992"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hideMark/>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43</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中石油江苏燃料沥青有限责任公司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44</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江苏澄星磷化工股份有限公司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45</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江苏中德电子材料科技有限公司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46</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江苏嘉盛新材料有限公司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47</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江阴倪家巷新材料有限公司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48</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江苏怡达化学股份有限公司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49</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汉邦（江阴）石化有限公司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（港口）区县级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50</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江苏利士德化工有限公司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51</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江阴华昌食品添加剂有限公司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52</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灵谷化工有限公司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53</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江苏三木化工股份有限公司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54</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无锡</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宜兴市</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江苏三木集团有限公司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55</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盐城苏海制药有限公司</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56</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江苏丰山集团股份有限公司</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57</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江苏海兴化工有限公司</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58</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江苏海力化工有限公司</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59</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江苏兄弟维生素有限公司</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60</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大丰区</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江苏辉丰农化股份有限公司</w:t>
            </w: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61</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射阳县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射阳县宝硕化工有限责任公司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62</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射阳县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中国石油天然气股份有限公司江苏盐城销售分公司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63</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阜宁县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江苏丽王科技股份有限公司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64</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江苏科利新材料有限公司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65</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江苏新化化工有限公司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66</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江苏省盐海化工有限公司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67</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滨海雅克化工有限公司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68</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江苏太湖新材料控股盐城有限公司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69</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江苏富比亚化学品有限公司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70</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江苏剑牌农化股份有限公司滨海分公司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60"/>
        </w:trPr>
        <w:tc>
          <w:tcPr>
            <w:tcW w:w="675" w:type="dxa"/>
            <w:noWrap/>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71</w:t>
            </w:r>
          </w:p>
        </w:tc>
        <w:tc>
          <w:tcPr>
            <w:tcW w:w="1021"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盐城</w:t>
            </w:r>
          </w:p>
        </w:tc>
        <w:tc>
          <w:tcPr>
            <w:tcW w:w="882" w:type="dxa"/>
            <w:vAlign w:val="center"/>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滨海县</w:t>
            </w:r>
          </w:p>
        </w:tc>
        <w:tc>
          <w:tcPr>
            <w:tcW w:w="354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江苏吉华化工有限公司</w:t>
            </w: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noWrap/>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vAlign w:val="center"/>
          </w:tcPr>
          <w:p w:rsidR="007657C7" w:rsidRPr="0054523A" w:rsidRDefault="007657C7"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72</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江苏康宁化学有限公司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73</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江苏国泰超威新材料有限公司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74</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张家港宏昌钢板有限公司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75</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盛禧奥聚合物(张家港)有限公司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76</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森田新能源材料（张家港）有限公司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77</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江苏华昌化工股份有限公司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78</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双狮（张家港）精细化工有限公司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79</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凯凌化工（张家港）有限公司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80</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东华能源（张家港）新材料有限公司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81</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陶氏硅氧烷（张家港）有限公司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82</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新能（张家港）能源有限公司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83</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东华能源股份有限公司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84</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久泰能源（张家港）有限公司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85</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陶氏化学（张家港）有限公司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86</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长华化学科技股份有限公司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87</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张家港</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索尔维（张家港）精细化工有限公司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88</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常熟汇海化工仓储有限公司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89</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长春化工(江苏)有限公司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4"/>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90</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江苏理文化工有限公司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91</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常熟三爱富中昊化工新材料有限公司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8</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92</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常熟三爱富氟化工有限责任公司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93</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阿科玛(常熟)氟化工有限公司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94</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常熟三爱富振氟新材料有限公司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95</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阿科玛大金先端氟化工（常熟）有限公司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96</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江苏新泰材料科技有限公司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3</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97</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常熟国邦润滑油有限公司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98</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常熟</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苏威特种聚合物（常熟）有限公司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视频接入市级、参数接入园区</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99</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太仓中化环保化工有限公司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100</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琪优势化工（太仓）有限公司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101</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艺康（太仓）科技有限公司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102</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中化蓝天霍尼韦尔新材料有限公司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103</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苏州华苏塑料有限公司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104</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太仓东华能源燃气有限公司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4</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105</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太仓</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澳宏（太仓）环保材料有限公司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106</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南亚电子材料（昆山）有限公司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2</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107</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中盐昆山有限公司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108</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国都化工（昆山）有限公司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109</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昆山市申才化工有限公司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110</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昆山市诚鑫化工有限公司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111</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昆山佳立化学材料有限公司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112</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昆山晶科微电子材料有限公司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113</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吴中区</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中国石化销售有限公司苏州分公司通桥油库</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7657C7" w:rsidRPr="0054523A" w:rsidTr="002F6A42">
        <w:tblPrEx>
          <w:jc w:val="left"/>
        </w:tblPrEx>
        <w:trPr>
          <w:trHeight w:val="375"/>
        </w:trPr>
        <w:tc>
          <w:tcPr>
            <w:tcW w:w="675"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114</w:t>
            </w:r>
          </w:p>
        </w:tc>
        <w:tc>
          <w:tcPr>
            <w:tcW w:w="102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w:t>
            </w:r>
          </w:p>
        </w:tc>
        <w:tc>
          <w:tcPr>
            <w:tcW w:w="88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相城区</w:t>
            </w:r>
          </w:p>
        </w:tc>
        <w:tc>
          <w:tcPr>
            <w:tcW w:w="354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苏州金宏气体股份有限公司</w:t>
            </w: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992"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418"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850"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134"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p>
        </w:tc>
        <w:tc>
          <w:tcPr>
            <w:tcW w:w="1589" w:type="dxa"/>
          </w:tcPr>
          <w:p w:rsidR="007657C7" w:rsidRPr="0054523A" w:rsidRDefault="007657C7"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市级</w:t>
            </w:r>
          </w:p>
        </w:tc>
      </w:tr>
      <w:tr w:rsidR="004E26B9" w:rsidRPr="0054523A" w:rsidTr="002F6A42">
        <w:tblPrEx>
          <w:jc w:val="left"/>
        </w:tblPrEx>
        <w:trPr>
          <w:trHeight w:val="360"/>
        </w:trPr>
        <w:tc>
          <w:tcPr>
            <w:tcW w:w="675" w:type="dxa"/>
            <w:noWrap/>
            <w:vAlign w:val="center"/>
            <w:hideMark/>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w:t>
            </w:r>
            <w:r w:rsidRPr="0054523A">
              <w:rPr>
                <w:rFonts w:asciiTheme="minorEastAsia" w:hAnsiTheme="minorEastAsia" w:cs="Calibri" w:hint="eastAsia"/>
                <w:color w:val="000000"/>
                <w:kern w:val="0"/>
                <w:sz w:val="24"/>
                <w:szCs w:val="24"/>
              </w:rPr>
              <w:t>5</w:t>
            </w:r>
          </w:p>
        </w:tc>
        <w:tc>
          <w:tcPr>
            <w:tcW w:w="1021" w:type="dxa"/>
            <w:vAlign w:val="center"/>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丹阳市</w:t>
            </w:r>
          </w:p>
        </w:tc>
        <w:tc>
          <w:tcPr>
            <w:tcW w:w="3544" w:type="dxa"/>
            <w:noWrap/>
            <w:hideMark/>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丹阳市助剂化工厂有限公司</w:t>
            </w:r>
          </w:p>
        </w:tc>
        <w:tc>
          <w:tcPr>
            <w:tcW w:w="992"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hideMark/>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hideMark/>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w:t>
            </w:r>
            <w:r w:rsidRPr="0054523A">
              <w:rPr>
                <w:rFonts w:asciiTheme="minorEastAsia" w:hAnsiTheme="minorEastAsia" w:cs="Calibri" w:hint="eastAsia"/>
                <w:color w:val="000000"/>
                <w:kern w:val="0"/>
                <w:sz w:val="24"/>
                <w:szCs w:val="24"/>
              </w:rPr>
              <w:t>6</w:t>
            </w:r>
          </w:p>
        </w:tc>
        <w:tc>
          <w:tcPr>
            <w:tcW w:w="1021" w:type="dxa"/>
            <w:vAlign w:val="center"/>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丹阳市</w:t>
            </w:r>
          </w:p>
        </w:tc>
        <w:tc>
          <w:tcPr>
            <w:tcW w:w="3544" w:type="dxa"/>
            <w:noWrap/>
            <w:hideMark/>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江苏润阳伟业科技有限公司</w:t>
            </w:r>
          </w:p>
        </w:tc>
        <w:tc>
          <w:tcPr>
            <w:tcW w:w="992"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134" w:type="dxa"/>
            <w:hideMark/>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589"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hideMark/>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11</w:t>
            </w:r>
            <w:r w:rsidRPr="0054523A">
              <w:rPr>
                <w:rFonts w:asciiTheme="minorEastAsia" w:hAnsiTheme="minorEastAsia" w:cs="Calibri" w:hint="eastAsia"/>
                <w:color w:val="000000"/>
                <w:kern w:val="0"/>
                <w:sz w:val="24"/>
                <w:szCs w:val="24"/>
              </w:rPr>
              <w:t>7</w:t>
            </w:r>
          </w:p>
        </w:tc>
        <w:tc>
          <w:tcPr>
            <w:tcW w:w="1021" w:type="dxa"/>
            <w:vAlign w:val="center"/>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句容市</w:t>
            </w:r>
          </w:p>
        </w:tc>
        <w:tc>
          <w:tcPr>
            <w:tcW w:w="3544" w:type="dxa"/>
            <w:noWrap/>
            <w:hideMark/>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句容市宁武化工有限公司</w:t>
            </w:r>
          </w:p>
        </w:tc>
        <w:tc>
          <w:tcPr>
            <w:tcW w:w="992" w:type="dxa"/>
            <w:noWrap/>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hideMark/>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hideMark/>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w:t>
            </w:r>
            <w:r w:rsidRPr="0054523A">
              <w:rPr>
                <w:rFonts w:asciiTheme="minorEastAsia" w:hAnsiTheme="minorEastAsia" w:cs="Calibri" w:hint="eastAsia"/>
                <w:color w:val="000000"/>
                <w:kern w:val="0"/>
                <w:sz w:val="24"/>
                <w:szCs w:val="24"/>
              </w:rPr>
              <w:t>8</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丹徒区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江苏长三角精细化工有限公司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11</w:t>
            </w:r>
            <w:r w:rsidRPr="0054523A">
              <w:rPr>
                <w:rFonts w:asciiTheme="minorEastAsia" w:hAnsiTheme="minorEastAsia" w:cs="Calibri" w:hint="eastAsia"/>
                <w:color w:val="000000"/>
                <w:kern w:val="0"/>
                <w:sz w:val="24"/>
                <w:szCs w:val="24"/>
              </w:rPr>
              <w:t>9</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中国石油化工股份有限公司江苏镇江谏壁油库</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20</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江苏索普（集团）有限公司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21</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江苏索普化工股份有限公司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22</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京口区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镇江海纳川物流产业发展有限责任公司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23</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江苏超跃化学有限公司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24</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镇江江南化工有限公司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25</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优利德（江苏）化工有限公司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w:t>
            </w:r>
            <w:r w:rsidRPr="0054523A">
              <w:rPr>
                <w:rFonts w:asciiTheme="minorEastAsia" w:hAnsiTheme="minorEastAsia" w:cs="Calibri" w:hint="eastAsia"/>
                <w:color w:val="000000"/>
                <w:kern w:val="0"/>
                <w:sz w:val="24"/>
                <w:szCs w:val="24"/>
              </w:rPr>
              <w:t>26</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爱思开新材料（江苏）有限公司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27</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索尔维（镇江）化学品有限公司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28</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镇江奇美化工有限公司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3</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29</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江苏东普新材料科技有限公司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30</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镇江南帝化工有限公司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2</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4E26B9" w:rsidRPr="0054523A" w:rsidTr="002F6A42">
        <w:tblPrEx>
          <w:jc w:val="left"/>
        </w:tblPrEx>
        <w:trPr>
          <w:trHeight w:val="360"/>
        </w:trPr>
        <w:tc>
          <w:tcPr>
            <w:tcW w:w="675" w:type="dxa"/>
            <w:noWrap/>
            <w:vAlign w:val="center"/>
          </w:tcPr>
          <w:p w:rsidR="004E26B9" w:rsidRPr="0054523A" w:rsidRDefault="004E26B9"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31</w:t>
            </w:r>
          </w:p>
        </w:tc>
        <w:tc>
          <w:tcPr>
            <w:tcW w:w="1021" w:type="dxa"/>
            <w:vAlign w:val="center"/>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w:t>
            </w:r>
          </w:p>
        </w:tc>
        <w:tc>
          <w:tcPr>
            <w:tcW w:w="882"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镇江新区</w:t>
            </w:r>
          </w:p>
        </w:tc>
        <w:tc>
          <w:tcPr>
            <w:tcW w:w="3544" w:type="dxa"/>
            <w:noWrap/>
          </w:tcPr>
          <w:p w:rsidR="004E26B9" w:rsidRPr="0054523A" w:rsidRDefault="004E26B9" w:rsidP="0054523A">
            <w:pPr>
              <w:spacing w:before="0" w:line="240" w:lineRule="exact"/>
              <w:jc w:val="both"/>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巴斯夫造纸化学品（江苏）有限公司</w:t>
            </w: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992"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418"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0"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851" w:type="dxa"/>
            <w:noWrap/>
          </w:tcPr>
          <w:p w:rsidR="004E26B9" w:rsidRPr="0054523A" w:rsidRDefault="00006E08" w:rsidP="0054523A">
            <w:pPr>
              <w:spacing w:before="0" w:line="240" w:lineRule="exact"/>
              <w:jc w:val="center"/>
              <w:textAlignment w:val="center"/>
              <w:rPr>
                <w:rFonts w:asciiTheme="minorEastAsia" w:hAnsiTheme="minorEastAsia" w:cs="Calibri"/>
                <w:color w:val="000000"/>
                <w:kern w:val="0"/>
                <w:sz w:val="24"/>
                <w:szCs w:val="24"/>
              </w:rPr>
            </w:pPr>
            <w:r>
              <w:rPr>
                <w:rFonts w:asciiTheme="minorEastAsia" w:hAnsiTheme="minorEastAsia" w:cs="Calibri" w:hint="eastAsia"/>
                <w:color w:val="000000"/>
                <w:kern w:val="0"/>
                <w:sz w:val="24"/>
                <w:szCs w:val="24"/>
              </w:rPr>
              <w:t>1</w:t>
            </w:r>
          </w:p>
        </w:tc>
        <w:tc>
          <w:tcPr>
            <w:tcW w:w="1134" w:type="dxa"/>
            <w:noWrap/>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p>
        </w:tc>
        <w:tc>
          <w:tcPr>
            <w:tcW w:w="1589" w:type="dxa"/>
          </w:tcPr>
          <w:p w:rsidR="004E26B9" w:rsidRPr="0054523A" w:rsidRDefault="004E26B9"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市级危险化学品源头管控平台</w:t>
            </w:r>
          </w:p>
        </w:tc>
      </w:tr>
      <w:tr w:rsidR="001C3C13" w:rsidRPr="0054523A" w:rsidTr="002F6A42">
        <w:tblPrEx>
          <w:jc w:val="left"/>
        </w:tblPrEx>
        <w:trPr>
          <w:trHeight w:val="360"/>
        </w:trPr>
        <w:tc>
          <w:tcPr>
            <w:tcW w:w="675"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32</w:t>
            </w:r>
          </w:p>
        </w:tc>
        <w:tc>
          <w:tcPr>
            <w:tcW w:w="1021"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靖江市</w:t>
            </w:r>
          </w:p>
        </w:tc>
        <w:tc>
          <w:tcPr>
            <w:tcW w:w="3544"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联合安能石化有限公司</w:t>
            </w:r>
          </w:p>
        </w:tc>
        <w:tc>
          <w:tcPr>
            <w:tcW w:w="99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850"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33</w:t>
            </w:r>
          </w:p>
        </w:tc>
        <w:tc>
          <w:tcPr>
            <w:tcW w:w="1021"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靖江市</w:t>
            </w:r>
          </w:p>
        </w:tc>
        <w:tc>
          <w:tcPr>
            <w:tcW w:w="3544"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江苏中燃长江石化有限公司</w:t>
            </w:r>
          </w:p>
        </w:tc>
        <w:tc>
          <w:tcPr>
            <w:tcW w:w="99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34</w:t>
            </w:r>
          </w:p>
        </w:tc>
        <w:tc>
          <w:tcPr>
            <w:tcW w:w="1021"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新浦化学（泰兴）有限公司</w:t>
            </w:r>
          </w:p>
        </w:tc>
        <w:tc>
          <w:tcPr>
            <w:tcW w:w="992"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35</w:t>
            </w:r>
          </w:p>
        </w:tc>
        <w:tc>
          <w:tcPr>
            <w:tcW w:w="1021"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江苏常隆农化有限公司</w:t>
            </w:r>
          </w:p>
        </w:tc>
        <w:tc>
          <w:tcPr>
            <w:tcW w:w="992"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5</w:t>
            </w:r>
          </w:p>
        </w:tc>
        <w:tc>
          <w:tcPr>
            <w:tcW w:w="992"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36</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江苏奥喜埃化工有限公司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37</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泰兴市昇科化工有限公司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w:t>
            </w:r>
            <w:r w:rsidRPr="0054523A">
              <w:rPr>
                <w:rFonts w:asciiTheme="minorEastAsia" w:hAnsiTheme="minorEastAsia" w:cs="Calibri" w:hint="eastAsia"/>
                <w:color w:val="000000"/>
                <w:kern w:val="0"/>
                <w:sz w:val="24"/>
                <w:szCs w:val="24"/>
              </w:rPr>
              <w:t>38</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泰兴金江化学工业有限公司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39</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泰兴市申龙化工有限公司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40</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沙桐（泰兴）化学有限公司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adjustRightInd w:val="0"/>
              <w:snapToGrid w:val="0"/>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仅气体报警信号联网</w:t>
            </w: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Pr="0054523A">
              <w:rPr>
                <w:rFonts w:asciiTheme="minorEastAsia" w:hAnsiTheme="minorEastAsia" w:cs="Calibri" w:hint="eastAsia"/>
                <w:color w:val="000000"/>
                <w:kern w:val="0"/>
                <w:sz w:val="24"/>
                <w:szCs w:val="24"/>
              </w:rPr>
              <w:t>41</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泰兴梅兰新材料有限公司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color w:val="000000"/>
                <w:kern w:val="0"/>
                <w:sz w:val="24"/>
                <w:szCs w:val="24"/>
              </w:rPr>
              <w:t>42</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泰兴市金燕化学科技有限公司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43</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泰兴华盛精细化工有限公司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44</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博特新材料泰州有限公司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45</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阿尔贝尔化工仓储（泰兴）有限公司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46</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泰州联成塑胶工业有限公司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47</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泰兴市梅兰化工有限公司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48</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红宝丽集团泰兴化学有限公司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49</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爱森（中国）絮凝剂有限公司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50</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泰兴市</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江苏盛泰化学科技有限公司 </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51</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海陵区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江苏梅兰化工有限公司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52</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海陵区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泰州青松致冷新材料有限公司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color w:val="000000"/>
                <w:kern w:val="0"/>
                <w:sz w:val="24"/>
                <w:szCs w:val="24"/>
              </w:rPr>
              <w:t>53</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海陵区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泰州石油化工有限责任公司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lastRenderedPageBreak/>
              <w:t>1</w:t>
            </w:r>
            <w:r w:rsidR="00B216E6" w:rsidRPr="0054523A">
              <w:rPr>
                <w:rFonts w:asciiTheme="minorEastAsia" w:hAnsiTheme="minorEastAsia" w:cs="Calibri"/>
                <w:color w:val="000000"/>
                <w:kern w:val="0"/>
                <w:sz w:val="24"/>
                <w:szCs w:val="24"/>
              </w:rPr>
              <w:t>54</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高港区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富彤化学有限公司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color w:val="000000"/>
                <w:kern w:val="0"/>
                <w:sz w:val="24"/>
                <w:szCs w:val="24"/>
              </w:rPr>
              <w:t>55</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高港区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泰州瑞世特新材料有限公司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color w:val="000000"/>
                <w:kern w:val="0"/>
                <w:sz w:val="24"/>
                <w:szCs w:val="24"/>
              </w:rPr>
              <w:t>56</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姜堰区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中石化江苏泰州石油分公司泰州溱湖油库</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tcPr>
          <w:p w:rsidR="001C3C13" w:rsidRPr="0054523A" w:rsidRDefault="00B216E6"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157</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姜堰区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中石油江苏销售分公司泰州成品油油库</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58</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高新区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中海油气（泰州）石化有限公司</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1C3C13" w:rsidRPr="0054523A" w:rsidTr="002F6A42">
        <w:tblPrEx>
          <w:jc w:val="left"/>
        </w:tblPrEx>
        <w:trPr>
          <w:trHeight w:val="360"/>
        </w:trPr>
        <w:tc>
          <w:tcPr>
            <w:tcW w:w="675"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r w:rsidR="00B216E6" w:rsidRPr="0054523A">
              <w:rPr>
                <w:rFonts w:asciiTheme="minorEastAsia" w:hAnsiTheme="minorEastAsia" w:cs="Calibri" w:hint="eastAsia"/>
                <w:color w:val="000000"/>
                <w:kern w:val="0"/>
                <w:sz w:val="24"/>
                <w:szCs w:val="24"/>
              </w:rPr>
              <w:t>59</w:t>
            </w:r>
          </w:p>
        </w:tc>
        <w:tc>
          <w:tcPr>
            <w:tcW w:w="1021"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泰州市</w:t>
            </w:r>
          </w:p>
        </w:tc>
        <w:tc>
          <w:tcPr>
            <w:tcW w:w="882"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高新区</w:t>
            </w:r>
          </w:p>
        </w:tc>
        <w:tc>
          <w:tcPr>
            <w:tcW w:w="354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泰州东联化工有限公司  </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4</w:t>
            </w:r>
          </w:p>
        </w:tc>
        <w:tc>
          <w:tcPr>
            <w:tcW w:w="992"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418"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0"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851"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134" w:type="dxa"/>
            <w:noWrap/>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p>
        </w:tc>
        <w:tc>
          <w:tcPr>
            <w:tcW w:w="1589" w:type="dxa"/>
          </w:tcPr>
          <w:p w:rsidR="001C3C13" w:rsidRPr="0054523A" w:rsidRDefault="001C3C13"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BE3E9D" w:rsidRPr="0054523A" w:rsidTr="002F6A42">
        <w:tblPrEx>
          <w:jc w:val="left"/>
        </w:tblPrEx>
        <w:trPr>
          <w:trHeight w:val="360"/>
        </w:trPr>
        <w:tc>
          <w:tcPr>
            <w:tcW w:w="675"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r w:rsidR="009F4135" w:rsidRPr="0054523A">
              <w:rPr>
                <w:rFonts w:asciiTheme="minorEastAsia" w:hAnsiTheme="minorEastAsia" w:cs="Calibri" w:hint="eastAsia"/>
                <w:color w:val="000000"/>
                <w:kern w:val="0"/>
                <w:sz w:val="24"/>
                <w:szCs w:val="24"/>
              </w:rPr>
              <w:t>60</w:t>
            </w:r>
          </w:p>
        </w:tc>
        <w:tc>
          <w:tcPr>
            <w:tcW w:w="1021"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88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3544"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宿迁市凯尔氟新材料有限公司</w:t>
            </w:r>
          </w:p>
        </w:tc>
        <w:tc>
          <w:tcPr>
            <w:tcW w:w="99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99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418"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850"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851"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134"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园区</w:t>
            </w:r>
          </w:p>
        </w:tc>
      </w:tr>
      <w:tr w:rsidR="00BE3E9D" w:rsidRPr="0054523A" w:rsidTr="002F6A42">
        <w:tblPrEx>
          <w:jc w:val="left"/>
        </w:tblPrEx>
        <w:trPr>
          <w:trHeight w:val="360"/>
        </w:trPr>
        <w:tc>
          <w:tcPr>
            <w:tcW w:w="675" w:type="dxa"/>
            <w:noWrap/>
            <w:hideMark/>
          </w:tcPr>
          <w:p w:rsidR="00BE3E9D" w:rsidRPr="0054523A" w:rsidRDefault="009F4135"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161</w:t>
            </w:r>
          </w:p>
        </w:tc>
        <w:tc>
          <w:tcPr>
            <w:tcW w:w="1021"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88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3544"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宿迁新亚科技有限公司</w:t>
            </w:r>
          </w:p>
        </w:tc>
        <w:tc>
          <w:tcPr>
            <w:tcW w:w="99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99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418"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850"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851"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134"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园区</w:t>
            </w:r>
          </w:p>
        </w:tc>
      </w:tr>
      <w:tr w:rsidR="00BE3E9D" w:rsidRPr="0054523A" w:rsidTr="002F6A42">
        <w:tblPrEx>
          <w:jc w:val="left"/>
        </w:tblPrEx>
        <w:trPr>
          <w:trHeight w:val="360"/>
        </w:trPr>
        <w:tc>
          <w:tcPr>
            <w:tcW w:w="675" w:type="dxa"/>
            <w:noWrap/>
            <w:hideMark/>
          </w:tcPr>
          <w:p w:rsidR="00BE3E9D" w:rsidRPr="0054523A" w:rsidRDefault="009F4135"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162</w:t>
            </w:r>
          </w:p>
        </w:tc>
        <w:tc>
          <w:tcPr>
            <w:tcW w:w="1021"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88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3544"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江苏禾友化工有限公司</w:t>
            </w:r>
          </w:p>
        </w:tc>
        <w:tc>
          <w:tcPr>
            <w:tcW w:w="992"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992"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418"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850"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851"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134"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园区</w:t>
            </w:r>
          </w:p>
        </w:tc>
      </w:tr>
      <w:tr w:rsidR="00BE3E9D" w:rsidRPr="0054523A" w:rsidTr="002F6A42">
        <w:tblPrEx>
          <w:jc w:val="left"/>
        </w:tblPrEx>
        <w:trPr>
          <w:trHeight w:val="360"/>
        </w:trPr>
        <w:tc>
          <w:tcPr>
            <w:tcW w:w="675" w:type="dxa"/>
            <w:noWrap/>
            <w:hideMark/>
          </w:tcPr>
          <w:p w:rsidR="00BE3E9D" w:rsidRPr="0054523A" w:rsidRDefault="009F4135"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163</w:t>
            </w:r>
          </w:p>
        </w:tc>
        <w:tc>
          <w:tcPr>
            <w:tcW w:w="1021"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882"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3544"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江苏中煦高分子材料有限公司</w:t>
            </w:r>
          </w:p>
        </w:tc>
        <w:tc>
          <w:tcPr>
            <w:tcW w:w="992"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992"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418"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850"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851"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134" w:type="dxa"/>
            <w:noWrap/>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园区</w:t>
            </w:r>
          </w:p>
        </w:tc>
      </w:tr>
      <w:tr w:rsidR="00BE3E9D" w:rsidRPr="0054523A" w:rsidTr="002F6A42">
        <w:tblPrEx>
          <w:jc w:val="left"/>
        </w:tblPrEx>
        <w:trPr>
          <w:trHeight w:val="360"/>
        </w:trPr>
        <w:tc>
          <w:tcPr>
            <w:tcW w:w="675" w:type="dxa"/>
            <w:noWrap/>
          </w:tcPr>
          <w:p w:rsidR="00BE3E9D" w:rsidRPr="0054523A" w:rsidRDefault="009F4135"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164</w:t>
            </w:r>
          </w:p>
        </w:tc>
        <w:tc>
          <w:tcPr>
            <w:tcW w:w="1021" w:type="dxa"/>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宿迁市</w:t>
            </w:r>
          </w:p>
        </w:tc>
        <w:tc>
          <w:tcPr>
            <w:tcW w:w="882" w:type="dxa"/>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宿豫区</w:t>
            </w:r>
          </w:p>
        </w:tc>
        <w:tc>
          <w:tcPr>
            <w:tcW w:w="3544" w:type="dxa"/>
            <w:noWrap/>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新亚强硅化学股份有限公司一厂</w:t>
            </w:r>
          </w:p>
        </w:tc>
        <w:tc>
          <w:tcPr>
            <w:tcW w:w="992" w:type="dxa"/>
            <w:noWrap/>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992" w:type="dxa"/>
            <w:noWrap/>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418" w:type="dxa"/>
            <w:noWrap/>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850" w:type="dxa"/>
            <w:noWrap/>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1个</w:t>
            </w:r>
          </w:p>
        </w:tc>
        <w:tc>
          <w:tcPr>
            <w:tcW w:w="851" w:type="dxa"/>
            <w:noWrap/>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134" w:type="dxa"/>
            <w:noWrap/>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p>
        </w:tc>
        <w:tc>
          <w:tcPr>
            <w:tcW w:w="1589" w:type="dxa"/>
          </w:tcPr>
          <w:p w:rsidR="00BE3E9D" w:rsidRPr="0054523A" w:rsidRDefault="00BE3E9D"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园区</w:t>
            </w:r>
          </w:p>
        </w:tc>
      </w:tr>
      <w:tr w:rsidR="004748CB" w:rsidRPr="0054523A" w:rsidTr="002F6A42">
        <w:tblPrEx>
          <w:jc w:val="left"/>
        </w:tblPrEx>
        <w:trPr>
          <w:trHeight w:val="1013"/>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165</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徐州市建平化工有限公司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166</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徐州永利精细化工有限公司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167</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江苏诺恩作物科学股份有限公司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168</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徐州江海源精细化工有限公司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lastRenderedPageBreak/>
              <w:t>169</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贾汪</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中国石油天然气股份有限公司江苏徐州销售分公司（油库）</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区县级</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170</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邳州</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沂州科技有限公司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171</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邳州</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徐州海天石化有限公司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未接入</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172</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经开区</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江苏中能硅业科技发展有限公司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6</w:t>
            </w: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3</w:t>
            </w: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园区（实施中）</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173</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沛县</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江苏同力化工有限公司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174</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沛县</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徐州天成氯碱有限公司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县级</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175</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丰县</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徐州丰成盐化工有限公司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园区（县经济开发区）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176</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丰县</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江苏极易新材料有限公司</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园区（县经济开发区）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177</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中石化徐州分公司周宅子油库</w:t>
            </w: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未接入</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178</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铜山县宏达精细化工厂</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未接入</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179</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铜山</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徐州伟天化工有限公司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未接入</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180</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江苏晋煤恒盛化工股份有限公司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181</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江苏新河农用化工有限公司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182</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江苏维尤纳特精细化工有限公司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183</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江苏金路化工有限公司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184</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江苏蓝丰生物化工股份有限公司</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4748CB" w:rsidRPr="0054523A" w:rsidTr="002F6A42">
        <w:tblPrEx>
          <w:jc w:val="left"/>
        </w:tblPrEx>
        <w:trPr>
          <w:trHeight w:val="360"/>
        </w:trPr>
        <w:tc>
          <w:tcPr>
            <w:tcW w:w="675"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lastRenderedPageBreak/>
              <w:t>185</w:t>
            </w:r>
          </w:p>
        </w:tc>
        <w:tc>
          <w:tcPr>
            <w:tcW w:w="1021"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徐州</w:t>
            </w:r>
          </w:p>
        </w:tc>
        <w:tc>
          <w:tcPr>
            <w:tcW w:w="882"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新沂</w:t>
            </w:r>
          </w:p>
        </w:tc>
        <w:tc>
          <w:tcPr>
            <w:tcW w:w="354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中国石化销售有限公司江苏徐州市石油分公司新安油库</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992"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0"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851"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bookmarkStart w:id="1" w:name="RANGE!I25"/>
            <w:r w:rsidRPr="0054523A">
              <w:rPr>
                <w:rFonts w:asciiTheme="minorEastAsia" w:hAnsiTheme="minorEastAsia" w:cs="Calibri" w:hint="eastAsia"/>
                <w:color w:val="000000"/>
                <w:kern w:val="0"/>
                <w:sz w:val="24"/>
                <w:szCs w:val="24"/>
              </w:rPr>
              <w:t xml:space="preserve">　</w:t>
            </w:r>
            <w:bookmarkEnd w:id="1"/>
          </w:p>
        </w:tc>
        <w:tc>
          <w:tcPr>
            <w:tcW w:w="1134" w:type="dxa"/>
            <w:noWrap/>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 xml:space="preserve">　</w:t>
            </w:r>
          </w:p>
        </w:tc>
        <w:tc>
          <w:tcPr>
            <w:tcW w:w="1589" w:type="dxa"/>
          </w:tcPr>
          <w:p w:rsidR="004748CB" w:rsidRPr="0054523A" w:rsidRDefault="004748C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未接入</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187</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实联化工（江苏）有限公司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188</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联力环保新能源股份有限公司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189</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3544" w:type="dxa"/>
            <w:noWrap/>
            <w:vAlign w:val="center"/>
          </w:tcPr>
          <w:p w:rsidR="00A97C0B" w:rsidRPr="0054523A" w:rsidRDefault="00A97C0B" w:rsidP="0054523A">
            <w:pPr>
              <w:tabs>
                <w:tab w:val="left" w:pos="569"/>
              </w:tabs>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ab/>
              <w:t>江苏安邦电化有限公司麦道分公司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190</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淮安巴德聚氨酯科技有限公司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191</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江苏利宏科技发展有限公司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192</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江苏中泰生物科技有限公司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193</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苏淮高新区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淮安晨化新材料有限公司</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194</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淮阴区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中国石油天然气股份有限公司江苏淮安销售分公司（淮安油库）</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418"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0"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851"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134"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c>
          <w:tcPr>
            <w:tcW w:w="1589" w:type="dxa"/>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无</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195</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涟水</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江苏永创医药</w:t>
            </w:r>
          </w:p>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科技股份有限公司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淮安薛行</w:t>
            </w:r>
          </w:p>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循环经济产业园区</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196</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中海华邦化工有限责任公司</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418"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0"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1"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134"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589" w:type="dxa"/>
          </w:tcPr>
          <w:p w:rsidR="00A97C0B" w:rsidRPr="0054523A" w:rsidRDefault="00A97C0B" w:rsidP="0054523A">
            <w:pPr>
              <w:spacing w:before="0" w:line="240" w:lineRule="exact"/>
              <w:rPr>
                <w:rFonts w:asciiTheme="minorEastAsia" w:hAnsiTheme="minorEastAsia" w:cs="Calibri"/>
                <w:color w:val="000000"/>
                <w:kern w:val="0"/>
                <w:sz w:val="24"/>
                <w:szCs w:val="24"/>
              </w:rPr>
            </w:pP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197</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清江石油化工有限责任公司</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418"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0"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1"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134"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589" w:type="dxa"/>
          </w:tcPr>
          <w:p w:rsidR="00A97C0B" w:rsidRPr="0054523A" w:rsidRDefault="00A97C0B" w:rsidP="0054523A">
            <w:pPr>
              <w:spacing w:before="0" w:line="240" w:lineRule="exact"/>
              <w:rPr>
                <w:rFonts w:asciiTheme="minorEastAsia" w:hAnsiTheme="minorEastAsia" w:cs="Calibri"/>
                <w:color w:val="000000"/>
                <w:kern w:val="0"/>
                <w:sz w:val="24"/>
                <w:szCs w:val="24"/>
              </w:rPr>
            </w:pP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198</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江苏安邦电化有限公司</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color w:val="000000"/>
                <w:kern w:val="0"/>
                <w:sz w:val="24"/>
                <w:szCs w:val="24"/>
              </w:rPr>
              <w:t>1</w:t>
            </w:r>
          </w:p>
        </w:tc>
        <w:tc>
          <w:tcPr>
            <w:tcW w:w="992"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418"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0"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1"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13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589"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lastRenderedPageBreak/>
              <w:t>199</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洪泽区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江苏戴梦特化工科技股份有限公司</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418"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0"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1"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134"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589" w:type="dxa"/>
          </w:tcPr>
          <w:p w:rsidR="00A97C0B" w:rsidRPr="0054523A" w:rsidRDefault="00A97C0B" w:rsidP="0054523A">
            <w:pPr>
              <w:spacing w:before="0" w:line="240" w:lineRule="exact"/>
              <w:rPr>
                <w:rFonts w:asciiTheme="minorEastAsia" w:hAnsiTheme="minorEastAsia" w:cs="Calibri"/>
                <w:color w:val="000000"/>
                <w:kern w:val="0"/>
                <w:sz w:val="24"/>
                <w:szCs w:val="24"/>
              </w:rPr>
            </w:pP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200</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洪泽区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江苏银珠集团海拜科技股份有限公司</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418"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0"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1"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134"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589" w:type="dxa"/>
          </w:tcPr>
          <w:p w:rsidR="00A97C0B" w:rsidRPr="0054523A" w:rsidRDefault="00A97C0B" w:rsidP="0054523A">
            <w:pPr>
              <w:spacing w:before="0" w:line="240" w:lineRule="exact"/>
              <w:rPr>
                <w:rFonts w:asciiTheme="minorEastAsia" w:hAnsiTheme="minorEastAsia" w:cs="Calibri"/>
                <w:color w:val="000000"/>
                <w:kern w:val="0"/>
                <w:sz w:val="24"/>
                <w:szCs w:val="24"/>
              </w:rPr>
            </w:pPr>
          </w:p>
        </w:tc>
      </w:tr>
      <w:tr w:rsidR="00A97C0B" w:rsidRPr="0054523A" w:rsidTr="002F6A42">
        <w:tblPrEx>
          <w:jc w:val="left"/>
        </w:tblPrEx>
        <w:trPr>
          <w:trHeight w:val="360"/>
        </w:trPr>
        <w:tc>
          <w:tcPr>
            <w:tcW w:w="675" w:type="dxa"/>
            <w:noWrap/>
            <w:vAlign w:val="center"/>
          </w:tcPr>
          <w:p w:rsidR="00A97C0B" w:rsidRPr="0054523A" w:rsidRDefault="00A97C0B"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201</w:t>
            </w:r>
          </w:p>
        </w:tc>
        <w:tc>
          <w:tcPr>
            <w:tcW w:w="1021"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淮安</w:t>
            </w:r>
          </w:p>
        </w:tc>
        <w:tc>
          <w:tcPr>
            <w:tcW w:w="882" w:type="dxa"/>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清江浦区</w:t>
            </w:r>
          </w:p>
        </w:tc>
        <w:tc>
          <w:tcPr>
            <w:tcW w:w="3544" w:type="dxa"/>
            <w:noWrap/>
            <w:vAlign w:val="center"/>
          </w:tcPr>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中国石化销售股份有限公司</w:t>
            </w:r>
          </w:p>
          <w:p w:rsidR="00A97C0B" w:rsidRPr="0054523A" w:rsidRDefault="00A97C0B"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江苏淮安石油分公司齐湖油库</w:t>
            </w: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992"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418"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0"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851"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134" w:type="dxa"/>
            <w:noWrap/>
          </w:tcPr>
          <w:p w:rsidR="00A97C0B" w:rsidRPr="0054523A" w:rsidRDefault="00A97C0B" w:rsidP="0054523A">
            <w:pPr>
              <w:spacing w:before="0" w:line="240" w:lineRule="exact"/>
              <w:rPr>
                <w:rFonts w:asciiTheme="minorEastAsia" w:hAnsiTheme="minorEastAsia" w:cs="Calibri"/>
                <w:color w:val="000000"/>
                <w:kern w:val="0"/>
                <w:sz w:val="24"/>
                <w:szCs w:val="24"/>
              </w:rPr>
            </w:pPr>
          </w:p>
        </w:tc>
        <w:tc>
          <w:tcPr>
            <w:tcW w:w="1589" w:type="dxa"/>
          </w:tcPr>
          <w:p w:rsidR="00A97C0B" w:rsidRPr="0054523A" w:rsidRDefault="00A97C0B" w:rsidP="0054523A">
            <w:pPr>
              <w:spacing w:before="0" w:line="240" w:lineRule="exact"/>
              <w:rPr>
                <w:rFonts w:asciiTheme="minorEastAsia" w:hAnsiTheme="minorEastAsia" w:cs="Calibri"/>
                <w:color w:val="000000"/>
                <w:kern w:val="0"/>
                <w:sz w:val="24"/>
                <w:szCs w:val="24"/>
              </w:rPr>
            </w:pP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202</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江苏瑞祥化工有限公司</w:t>
            </w:r>
          </w:p>
        </w:tc>
        <w:tc>
          <w:tcPr>
            <w:tcW w:w="992"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203</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大连化工（江苏）有限公司</w:t>
            </w:r>
          </w:p>
        </w:tc>
        <w:tc>
          <w:tcPr>
            <w:tcW w:w="992"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204</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亚东石化（扬州）有限公司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205</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实友化工（扬州）有限公司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206</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江苏奥克化学有限公司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207</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江苏旭升石化有限公司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208</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通达气体工业（扬州）有限公司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209</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远东联石化（扬州）有限公司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210</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扬州恒基达鑫国际化工仓储有限公司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557"/>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211</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扬州奥克石化仓储有限公司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lastRenderedPageBreak/>
              <w:t>212</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中化扬州石化码头仓储有限公司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213</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张家港保税区长江国际扬州石化仓储有限公司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214</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南京港扬州石化仓储有限公司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215</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化工园区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中石化管道储运有限公司南京输油处仪征输油站</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园区</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216</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蜀冈-瘦西湖风景名胜区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江苏扬农化工集团有限公司铁路专用货站</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217</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生态科技新城</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江苏扬州石油分公司头道桥油库</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218</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仪征市</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中国石化仪征化纤有限责任公司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219</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扬州石化有限责任公司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220</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江苏长青农化股份有限公司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221</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江苏华伦化工有限公司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AC2BBF" w:rsidRPr="0054523A" w:rsidTr="002F6A42">
        <w:tblPrEx>
          <w:jc w:val="left"/>
        </w:tblPrEx>
        <w:trPr>
          <w:trHeight w:val="360"/>
        </w:trPr>
        <w:tc>
          <w:tcPr>
            <w:tcW w:w="675" w:type="dxa"/>
            <w:noWrap/>
            <w:vAlign w:val="center"/>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222</w:t>
            </w:r>
          </w:p>
        </w:tc>
        <w:tc>
          <w:tcPr>
            <w:tcW w:w="1021"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w:t>
            </w:r>
          </w:p>
        </w:tc>
        <w:tc>
          <w:tcPr>
            <w:tcW w:w="882" w:type="dxa"/>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江都区</w:t>
            </w:r>
          </w:p>
        </w:tc>
        <w:tc>
          <w:tcPr>
            <w:tcW w:w="3544" w:type="dxa"/>
            <w:noWrap/>
          </w:tcPr>
          <w:p w:rsidR="00AC2BBF" w:rsidRPr="0054523A" w:rsidRDefault="00AC2BBF" w:rsidP="0054523A">
            <w:pPr>
              <w:spacing w:before="0" w:line="240" w:lineRule="exact"/>
              <w:jc w:val="center"/>
              <w:textAlignment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扬州市华伦溶剂有限公司</w:t>
            </w: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992"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418"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850"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851"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134" w:type="dxa"/>
            <w:noWrap/>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p>
        </w:tc>
        <w:tc>
          <w:tcPr>
            <w:tcW w:w="1589" w:type="dxa"/>
          </w:tcPr>
          <w:p w:rsidR="00AC2BBF" w:rsidRPr="0054523A" w:rsidRDefault="00AC2BBF"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市级</w:t>
            </w:r>
          </w:p>
        </w:tc>
      </w:tr>
      <w:tr w:rsidR="00447EE2" w:rsidRPr="0054523A" w:rsidTr="002F6A42">
        <w:tblPrEx>
          <w:jc w:val="left"/>
        </w:tblPrEx>
        <w:trPr>
          <w:trHeight w:val="991"/>
        </w:trPr>
        <w:tc>
          <w:tcPr>
            <w:tcW w:w="675" w:type="dxa"/>
            <w:noWrap/>
            <w:vAlign w:val="center"/>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223</w:t>
            </w:r>
          </w:p>
        </w:tc>
        <w:tc>
          <w:tcPr>
            <w:tcW w:w="1021" w:type="dxa"/>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南京红宝丽醇胺化学有限公司</w:t>
            </w:r>
          </w:p>
        </w:tc>
        <w:tc>
          <w:tcPr>
            <w:tcW w:w="992" w:type="dxa"/>
            <w:noWrap/>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hideMark/>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hideMark/>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224</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南京红太阳生物化学有限公司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lastRenderedPageBreak/>
              <w:t>225</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扬子石化百江能源有限公司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226</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江苏德纳化学股份有限公司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1127"/>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227</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伊士曼化学（南京）有限公司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228</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南京金浦锦湖化工有限公司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229</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南京扬子石化橡胶有限公司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230</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南京红宝丽聚氨酯有限公司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231</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可利亚多元醇（南京）有限公司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232</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南京龙翔液体化工储运码头有限公司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233</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南京金陵塑胶化工有限公司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234</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江苏钟山化工有限公司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235</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中石化南京清江物流有限公司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236</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江苏金桐表面活性剂有限公司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lastRenderedPageBreak/>
              <w:t>237</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欧德油储（南京）有限责任公司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238</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南京诚志清洁能源股份有限公司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239</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南京源港精细化工有限公司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240</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蓝星安迪苏南京有限公司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241</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南京金浦英萨合成橡胶有限公司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242</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南京沙达旺储运有限公司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243</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中国石化江苏南京石油分公司玉带油库</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244</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南京金栖化工集团有限公司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245</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南京金陵亨斯迈新材料有限责任公司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246</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南京博特新材料有限公司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447EE2" w:rsidRPr="0054523A" w:rsidTr="002F6A42">
        <w:tblPrEx>
          <w:jc w:val="left"/>
        </w:tblPrEx>
        <w:trPr>
          <w:trHeight w:val="360"/>
        </w:trPr>
        <w:tc>
          <w:tcPr>
            <w:tcW w:w="675" w:type="dxa"/>
            <w:noWrap/>
            <w:vAlign w:val="center"/>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247</w:t>
            </w:r>
          </w:p>
        </w:tc>
        <w:tc>
          <w:tcPr>
            <w:tcW w:w="1021" w:type="dxa"/>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w:t>
            </w:r>
          </w:p>
        </w:tc>
        <w:tc>
          <w:tcPr>
            <w:tcW w:w="882"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江北新区</w:t>
            </w:r>
          </w:p>
        </w:tc>
        <w:tc>
          <w:tcPr>
            <w:tcW w:w="354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巴斯夫特性化学品（南京）有限公司</w:t>
            </w: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992"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1</w:t>
            </w:r>
          </w:p>
        </w:tc>
        <w:tc>
          <w:tcPr>
            <w:tcW w:w="1418"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0"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851"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134" w:type="dxa"/>
            <w:noWrap/>
          </w:tcPr>
          <w:p w:rsidR="00447EE2" w:rsidRPr="0054523A" w:rsidRDefault="00447EE2" w:rsidP="0054523A">
            <w:pPr>
              <w:spacing w:before="0" w:line="240" w:lineRule="exact"/>
              <w:jc w:val="center"/>
              <w:rPr>
                <w:rFonts w:asciiTheme="minorEastAsia" w:hAnsiTheme="minorEastAsia" w:cs="Calibri"/>
                <w:color w:val="000000"/>
                <w:kern w:val="0"/>
                <w:sz w:val="24"/>
                <w:szCs w:val="24"/>
              </w:rPr>
            </w:pPr>
          </w:p>
        </w:tc>
        <w:tc>
          <w:tcPr>
            <w:tcW w:w="1589" w:type="dxa"/>
          </w:tcPr>
          <w:p w:rsidR="00447EE2" w:rsidRPr="0054523A" w:rsidRDefault="00447EE2" w:rsidP="0054523A">
            <w:pPr>
              <w:spacing w:before="0" w:line="240" w:lineRule="exact"/>
              <w:rPr>
                <w:rFonts w:asciiTheme="minorEastAsia" w:hAnsiTheme="minorEastAsia" w:cs="Calibri"/>
                <w:color w:val="000000"/>
                <w:kern w:val="0"/>
                <w:sz w:val="24"/>
                <w:szCs w:val="24"/>
              </w:rPr>
            </w:pPr>
            <w:r w:rsidRPr="0054523A">
              <w:rPr>
                <w:rFonts w:asciiTheme="minorEastAsia" w:hAnsiTheme="minorEastAsia" w:cs="Calibri" w:hint="eastAsia"/>
                <w:color w:val="000000"/>
                <w:kern w:val="0"/>
                <w:sz w:val="24"/>
                <w:szCs w:val="24"/>
              </w:rPr>
              <w:t>南京市应急指挥中心</w:t>
            </w:r>
          </w:p>
        </w:tc>
      </w:tr>
      <w:tr w:rsidR="00AC2BBF" w:rsidRPr="00AA5236" w:rsidTr="002F6A42">
        <w:tblPrEx>
          <w:jc w:val="left"/>
        </w:tblPrEx>
        <w:trPr>
          <w:trHeight w:val="360"/>
        </w:trPr>
        <w:tc>
          <w:tcPr>
            <w:tcW w:w="675" w:type="dxa"/>
            <w:noWrap/>
            <w:vAlign w:val="center"/>
          </w:tcPr>
          <w:p w:rsidR="00AC2BBF" w:rsidRDefault="00AC2BBF" w:rsidP="00A97C0B">
            <w:pPr>
              <w:jc w:val="center"/>
            </w:pPr>
          </w:p>
        </w:tc>
        <w:tc>
          <w:tcPr>
            <w:tcW w:w="1021" w:type="dxa"/>
            <w:vAlign w:val="center"/>
          </w:tcPr>
          <w:p w:rsidR="00AC2BBF" w:rsidRPr="00FF0425" w:rsidRDefault="00AC2BBF" w:rsidP="00A97C0B"/>
        </w:tc>
        <w:tc>
          <w:tcPr>
            <w:tcW w:w="882" w:type="dxa"/>
            <w:vAlign w:val="center"/>
          </w:tcPr>
          <w:p w:rsidR="00AC2BBF" w:rsidRPr="00FF0425" w:rsidRDefault="00AC2BBF" w:rsidP="00A97C0B"/>
        </w:tc>
        <w:tc>
          <w:tcPr>
            <w:tcW w:w="3544" w:type="dxa"/>
            <w:noWrap/>
            <w:vAlign w:val="center"/>
          </w:tcPr>
          <w:p w:rsidR="00AC2BBF" w:rsidRPr="00FF0425" w:rsidRDefault="00AC2BBF" w:rsidP="00A97C0B"/>
        </w:tc>
        <w:tc>
          <w:tcPr>
            <w:tcW w:w="992" w:type="dxa"/>
            <w:noWrap/>
          </w:tcPr>
          <w:p w:rsidR="00AC2BBF" w:rsidRPr="00FF0425" w:rsidRDefault="00AC2BBF" w:rsidP="00A97C0B"/>
        </w:tc>
        <w:tc>
          <w:tcPr>
            <w:tcW w:w="992" w:type="dxa"/>
            <w:noWrap/>
          </w:tcPr>
          <w:p w:rsidR="00AC2BBF" w:rsidRPr="00FF0425" w:rsidRDefault="00AC2BBF" w:rsidP="00A97C0B"/>
        </w:tc>
        <w:tc>
          <w:tcPr>
            <w:tcW w:w="1418" w:type="dxa"/>
            <w:noWrap/>
          </w:tcPr>
          <w:p w:rsidR="00AC2BBF" w:rsidRPr="00FF0425" w:rsidRDefault="00AC2BBF" w:rsidP="00A97C0B"/>
        </w:tc>
        <w:tc>
          <w:tcPr>
            <w:tcW w:w="850" w:type="dxa"/>
            <w:noWrap/>
          </w:tcPr>
          <w:p w:rsidR="00AC2BBF" w:rsidRPr="00FF0425" w:rsidRDefault="00AC2BBF" w:rsidP="00A97C0B"/>
        </w:tc>
        <w:tc>
          <w:tcPr>
            <w:tcW w:w="851" w:type="dxa"/>
            <w:noWrap/>
          </w:tcPr>
          <w:p w:rsidR="00AC2BBF" w:rsidRPr="00FF0425" w:rsidRDefault="00AC2BBF" w:rsidP="00A97C0B"/>
        </w:tc>
        <w:tc>
          <w:tcPr>
            <w:tcW w:w="1134" w:type="dxa"/>
            <w:noWrap/>
          </w:tcPr>
          <w:p w:rsidR="00AC2BBF" w:rsidRPr="00FF0425" w:rsidRDefault="00AC2BBF" w:rsidP="00A97C0B"/>
        </w:tc>
        <w:tc>
          <w:tcPr>
            <w:tcW w:w="1589" w:type="dxa"/>
          </w:tcPr>
          <w:p w:rsidR="00AC2BBF" w:rsidRPr="00FF0425" w:rsidRDefault="00AC2BBF" w:rsidP="00A97C0B"/>
        </w:tc>
      </w:tr>
    </w:tbl>
    <w:p w:rsidR="00F550BE" w:rsidRPr="00DC3836" w:rsidRDefault="00F550BE" w:rsidP="00FD38F7">
      <w:pPr>
        <w:spacing w:before="0" w:line="560" w:lineRule="exact"/>
        <w:ind w:firstLineChars="200" w:firstLine="560"/>
        <w:rPr>
          <w:rFonts w:ascii="Times New Roman" w:eastAsia="仿宋_GB2312" w:hAnsi="Times New Roman" w:cs="Times New Roman"/>
          <w:sz w:val="28"/>
          <w:szCs w:val="32"/>
        </w:rPr>
      </w:pPr>
    </w:p>
    <w:sectPr w:rsidR="00F550BE" w:rsidRPr="00DC3836" w:rsidSect="00001D9A">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8F7" w:rsidRDefault="009848F7" w:rsidP="006D7412">
      <w:pPr>
        <w:spacing w:before="0"/>
      </w:pPr>
      <w:r>
        <w:separator/>
      </w:r>
    </w:p>
  </w:endnote>
  <w:endnote w:type="continuationSeparator" w:id="0">
    <w:p w:rsidR="009848F7" w:rsidRDefault="009848F7" w:rsidP="006D74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方正超大字符集">
    <w:altName w:val="@宋体"/>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方正小标宋简体">
    <w:altName w:val="微软雅黑"/>
    <w:charset w:val="86"/>
    <w:family w:val="auto"/>
    <w:pitch w:val="variable"/>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8F7" w:rsidRDefault="009848F7" w:rsidP="006D7412">
      <w:pPr>
        <w:spacing w:before="0"/>
      </w:pPr>
      <w:r>
        <w:separator/>
      </w:r>
    </w:p>
  </w:footnote>
  <w:footnote w:type="continuationSeparator" w:id="0">
    <w:p w:rsidR="009848F7" w:rsidRDefault="009848F7" w:rsidP="006D7412">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49"/>
    <w:rsid w:val="00001D9A"/>
    <w:rsid w:val="000057B7"/>
    <w:rsid w:val="00006E08"/>
    <w:rsid w:val="000076DC"/>
    <w:rsid w:val="0003266F"/>
    <w:rsid w:val="00032B5B"/>
    <w:rsid w:val="0003398D"/>
    <w:rsid w:val="000342F3"/>
    <w:rsid w:val="00035649"/>
    <w:rsid w:val="00052FF7"/>
    <w:rsid w:val="000806E1"/>
    <w:rsid w:val="00080822"/>
    <w:rsid w:val="00091786"/>
    <w:rsid w:val="000A720B"/>
    <w:rsid w:val="000B4849"/>
    <w:rsid w:val="000D6A1A"/>
    <w:rsid w:val="000E1DC9"/>
    <w:rsid w:val="000E739C"/>
    <w:rsid w:val="0011493C"/>
    <w:rsid w:val="00137732"/>
    <w:rsid w:val="00144555"/>
    <w:rsid w:val="00145447"/>
    <w:rsid w:val="001511F9"/>
    <w:rsid w:val="001619DB"/>
    <w:rsid w:val="00166D09"/>
    <w:rsid w:val="0017163F"/>
    <w:rsid w:val="00173B51"/>
    <w:rsid w:val="00185C37"/>
    <w:rsid w:val="00186385"/>
    <w:rsid w:val="001A2AF7"/>
    <w:rsid w:val="001A5933"/>
    <w:rsid w:val="001C3C13"/>
    <w:rsid w:val="00225B84"/>
    <w:rsid w:val="00227F7E"/>
    <w:rsid w:val="00236BB9"/>
    <w:rsid w:val="002400A1"/>
    <w:rsid w:val="00251238"/>
    <w:rsid w:val="002573D5"/>
    <w:rsid w:val="00262875"/>
    <w:rsid w:val="002767CD"/>
    <w:rsid w:val="002855E3"/>
    <w:rsid w:val="00290E35"/>
    <w:rsid w:val="002A5DA4"/>
    <w:rsid w:val="002B3EDE"/>
    <w:rsid w:val="002C2FFE"/>
    <w:rsid w:val="002C4203"/>
    <w:rsid w:val="002C6467"/>
    <w:rsid w:val="002C7559"/>
    <w:rsid w:val="002D24AB"/>
    <w:rsid w:val="002E4E43"/>
    <w:rsid w:val="002E6FF0"/>
    <w:rsid w:val="002F6A42"/>
    <w:rsid w:val="00302B63"/>
    <w:rsid w:val="0030318F"/>
    <w:rsid w:val="00310912"/>
    <w:rsid w:val="00354B38"/>
    <w:rsid w:val="0036629C"/>
    <w:rsid w:val="0037653F"/>
    <w:rsid w:val="00391DA6"/>
    <w:rsid w:val="00397F70"/>
    <w:rsid w:val="003A5B85"/>
    <w:rsid w:val="00404637"/>
    <w:rsid w:val="00422E81"/>
    <w:rsid w:val="004234D1"/>
    <w:rsid w:val="004355F5"/>
    <w:rsid w:val="00437462"/>
    <w:rsid w:val="00447EE2"/>
    <w:rsid w:val="00455EF8"/>
    <w:rsid w:val="00457128"/>
    <w:rsid w:val="00460B23"/>
    <w:rsid w:val="004748CB"/>
    <w:rsid w:val="004973B0"/>
    <w:rsid w:val="004A1F52"/>
    <w:rsid w:val="004A2951"/>
    <w:rsid w:val="004C0948"/>
    <w:rsid w:val="004D5E34"/>
    <w:rsid w:val="004E1624"/>
    <w:rsid w:val="004E26B9"/>
    <w:rsid w:val="004F49CE"/>
    <w:rsid w:val="004F7AF9"/>
    <w:rsid w:val="005036A1"/>
    <w:rsid w:val="00511EEA"/>
    <w:rsid w:val="0053176A"/>
    <w:rsid w:val="0054210F"/>
    <w:rsid w:val="0054523A"/>
    <w:rsid w:val="00555130"/>
    <w:rsid w:val="00557125"/>
    <w:rsid w:val="0057437F"/>
    <w:rsid w:val="00584E93"/>
    <w:rsid w:val="005919DF"/>
    <w:rsid w:val="005A2776"/>
    <w:rsid w:val="005B0DB5"/>
    <w:rsid w:val="005C4CB8"/>
    <w:rsid w:val="005D1A33"/>
    <w:rsid w:val="005D5FB7"/>
    <w:rsid w:val="005E3796"/>
    <w:rsid w:val="005F61C6"/>
    <w:rsid w:val="00622E6F"/>
    <w:rsid w:val="006462B4"/>
    <w:rsid w:val="00652ACD"/>
    <w:rsid w:val="00654340"/>
    <w:rsid w:val="00671D3F"/>
    <w:rsid w:val="00686FF8"/>
    <w:rsid w:val="006B2C56"/>
    <w:rsid w:val="006C2174"/>
    <w:rsid w:val="006D7412"/>
    <w:rsid w:val="006F7B30"/>
    <w:rsid w:val="00701D1F"/>
    <w:rsid w:val="00710B09"/>
    <w:rsid w:val="007133C7"/>
    <w:rsid w:val="007136AE"/>
    <w:rsid w:val="00713BDD"/>
    <w:rsid w:val="00717420"/>
    <w:rsid w:val="007228EC"/>
    <w:rsid w:val="00730F4B"/>
    <w:rsid w:val="007379A2"/>
    <w:rsid w:val="007657C7"/>
    <w:rsid w:val="00766CFC"/>
    <w:rsid w:val="007755CA"/>
    <w:rsid w:val="007A6E9D"/>
    <w:rsid w:val="007F7C19"/>
    <w:rsid w:val="00814D10"/>
    <w:rsid w:val="00833B2E"/>
    <w:rsid w:val="00851F59"/>
    <w:rsid w:val="0085315A"/>
    <w:rsid w:val="008553F7"/>
    <w:rsid w:val="008660A0"/>
    <w:rsid w:val="008822A4"/>
    <w:rsid w:val="0088761B"/>
    <w:rsid w:val="008917D8"/>
    <w:rsid w:val="008B7420"/>
    <w:rsid w:val="008C3841"/>
    <w:rsid w:val="008C65A2"/>
    <w:rsid w:val="008D4D9A"/>
    <w:rsid w:val="008F40A7"/>
    <w:rsid w:val="00950861"/>
    <w:rsid w:val="00965E2C"/>
    <w:rsid w:val="0096663D"/>
    <w:rsid w:val="009848F7"/>
    <w:rsid w:val="009B2783"/>
    <w:rsid w:val="009C3247"/>
    <w:rsid w:val="009C391D"/>
    <w:rsid w:val="009E39E8"/>
    <w:rsid w:val="009E569A"/>
    <w:rsid w:val="009F4135"/>
    <w:rsid w:val="00A005CA"/>
    <w:rsid w:val="00A04433"/>
    <w:rsid w:val="00A11EE5"/>
    <w:rsid w:val="00A1470C"/>
    <w:rsid w:val="00A32E5C"/>
    <w:rsid w:val="00A55201"/>
    <w:rsid w:val="00A625C4"/>
    <w:rsid w:val="00A7016A"/>
    <w:rsid w:val="00A93AC8"/>
    <w:rsid w:val="00A97C0B"/>
    <w:rsid w:val="00AA5236"/>
    <w:rsid w:val="00AC2BBF"/>
    <w:rsid w:val="00B216E6"/>
    <w:rsid w:val="00B225C6"/>
    <w:rsid w:val="00B25CE7"/>
    <w:rsid w:val="00B6796B"/>
    <w:rsid w:val="00B7175C"/>
    <w:rsid w:val="00BC2C4A"/>
    <w:rsid w:val="00BC5DBB"/>
    <w:rsid w:val="00BD2C80"/>
    <w:rsid w:val="00BE3E9D"/>
    <w:rsid w:val="00BF26F6"/>
    <w:rsid w:val="00C06C4F"/>
    <w:rsid w:val="00C10E5D"/>
    <w:rsid w:val="00C11969"/>
    <w:rsid w:val="00C20F8A"/>
    <w:rsid w:val="00C3251F"/>
    <w:rsid w:val="00C3535A"/>
    <w:rsid w:val="00C45A6C"/>
    <w:rsid w:val="00C520A3"/>
    <w:rsid w:val="00C6108B"/>
    <w:rsid w:val="00C616B1"/>
    <w:rsid w:val="00C70D19"/>
    <w:rsid w:val="00C75A89"/>
    <w:rsid w:val="00C93406"/>
    <w:rsid w:val="00CA0FEE"/>
    <w:rsid w:val="00CB10C3"/>
    <w:rsid w:val="00CC1F43"/>
    <w:rsid w:val="00CC2A4D"/>
    <w:rsid w:val="00CD3FB4"/>
    <w:rsid w:val="00CD737A"/>
    <w:rsid w:val="00D10F02"/>
    <w:rsid w:val="00D13112"/>
    <w:rsid w:val="00D345CF"/>
    <w:rsid w:val="00D6523B"/>
    <w:rsid w:val="00D74F26"/>
    <w:rsid w:val="00D75434"/>
    <w:rsid w:val="00D956F1"/>
    <w:rsid w:val="00D97D17"/>
    <w:rsid w:val="00DA7769"/>
    <w:rsid w:val="00DC25D1"/>
    <w:rsid w:val="00DC3836"/>
    <w:rsid w:val="00DC3945"/>
    <w:rsid w:val="00DC45E9"/>
    <w:rsid w:val="00DF18E1"/>
    <w:rsid w:val="00DF30B3"/>
    <w:rsid w:val="00E175E6"/>
    <w:rsid w:val="00E253E5"/>
    <w:rsid w:val="00E32F0A"/>
    <w:rsid w:val="00E367F1"/>
    <w:rsid w:val="00E91662"/>
    <w:rsid w:val="00E96855"/>
    <w:rsid w:val="00EB095C"/>
    <w:rsid w:val="00ED0D77"/>
    <w:rsid w:val="00ED2BE9"/>
    <w:rsid w:val="00EE7624"/>
    <w:rsid w:val="00EF5DF8"/>
    <w:rsid w:val="00EF711F"/>
    <w:rsid w:val="00F04864"/>
    <w:rsid w:val="00F07B37"/>
    <w:rsid w:val="00F117E2"/>
    <w:rsid w:val="00F352A2"/>
    <w:rsid w:val="00F3648B"/>
    <w:rsid w:val="00F5369B"/>
    <w:rsid w:val="00F550BE"/>
    <w:rsid w:val="00F577C5"/>
    <w:rsid w:val="00F60160"/>
    <w:rsid w:val="00F60628"/>
    <w:rsid w:val="00F62C2E"/>
    <w:rsid w:val="00F8185B"/>
    <w:rsid w:val="00F84925"/>
    <w:rsid w:val="00FB0140"/>
    <w:rsid w:val="00FC7630"/>
    <w:rsid w:val="00FD38F7"/>
    <w:rsid w:val="00FF0425"/>
    <w:rsid w:val="00FF1574"/>
    <w:rsid w:val="00FF18B5"/>
    <w:rsid w:val="00FF42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EA9A2"/>
  <w15:docId w15:val="{F323D33B-2D7A-49D1-9098-5C3A2978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before="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6E1"/>
  </w:style>
  <w:style w:type="paragraph" w:styleId="1">
    <w:name w:val="heading 1"/>
    <w:basedOn w:val="a"/>
    <w:next w:val="a"/>
    <w:link w:val="10"/>
    <w:uiPriority w:val="9"/>
    <w:qFormat/>
    <w:rsid w:val="000806E1"/>
    <w:pPr>
      <w:keepNext/>
      <w:keepLines/>
      <w:spacing w:before="360" w:after="120"/>
      <w:outlineLvl w:val="0"/>
    </w:pPr>
    <w:rPr>
      <w:rFonts w:ascii="Times New Roman" w:eastAsia="黑体" w:hAnsi="Times New Roman" w:cs="Times New Roman"/>
      <w:b/>
      <w:bCs/>
      <w:kern w:val="44"/>
      <w:sz w:val="32"/>
      <w:szCs w:val="44"/>
    </w:rPr>
  </w:style>
  <w:style w:type="paragraph" w:styleId="2">
    <w:name w:val="heading 2"/>
    <w:basedOn w:val="a"/>
    <w:next w:val="a"/>
    <w:link w:val="20"/>
    <w:qFormat/>
    <w:rsid w:val="000806E1"/>
    <w:pPr>
      <w:keepNext/>
      <w:keepLines/>
      <w:ind w:firstLine="482"/>
      <w:outlineLvl w:val="1"/>
    </w:pPr>
    <w:rPr>
      <w:rFonts w:ascii="Times New Roman" w:eastAsia="黑体" w:hAnsi="Times New Roman" w:cs="Times New Roman"/>
      <w:b/>
      <w:bCs/>
      <w:sz w:val="30"/>
      <w:szCs w:val="32"/>
    </w:rPr>
  </w:style>
  <w:style w:type="paragraph" w:styleId="3">
    <w:name w:val="heading 3"/>
    <w:basedOn w:val="a"/>
    <w:next w:val="a"/>
    <w:link w:val="30"/>
    <w:unhideWhenUsed/>
    <w:qFormat/>
    <w:rsid w:val="000806E1"/>
    <w:pPr>
      <w:ind w:firstLine="482"/>
      <w:outlineLvl w:val="2"/>
    </w:pPr>
    <w:rPr>
      <w:rFonts w:ascii="Times New Roman" w:eastAsia="宋体" w:hAnsi="Times New Roman" w:cs="Times New Roman"/>
      <w:b/>
      <w:szCs w:val="28"/>
    </w:rPr>
  </w:style>
  <w:style w:type="paragraph" w:styleId="4">
    <w:name w:val="heading 4"/>
    <w:basedOn w:val="a"/>
    <w:next w:val="a"/>
    <w:link w:val="40"/>
    <w:unhideWhenUsed/>
    <w:qFormat/>
    <w:rsid w:val="000806E1"/>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0806E1"/>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内容"/>
    <w:basedOn w:val="a"/>
    <w:link w:val="Char"/>
    <w:qFormat/>
    <w:rsid w:val="000806E1"/>
    <w:pPr>
      <w:jc w:val="center"/>
    </w:pPr>
    <w:rPr>
      <w:rFonts w:ascii="Times New Roman" w:eastAsia="宋体" w:hAnsi="Times New Roman" w:cs="Times New Roman"/>
    </w:rPr>
  </w:style>
  <w:style w:type="character" w:customStyle="1" w:styleId="Char">
    <w:name w:val="表格内容 Char"/>
    <w:aliases w:val="纯文本 Char1,纯文本 Char Char2,普通文字 Char Char Char1,纯文本 Char Char Char1,普通文字 Char Char Char Char Char Char Char1,普通文字 Char Char Char Char Char Char1,纯文本1 Char,普通文字 Char1,纯文本 Char1 Char Char Char,纯文本 Char Char Char Char Char,纯文本 Char Char1 Char"/>
    <w:basedOn w:val="a0"/>
    <w:link w:val="a3"/>
    <w:rsid w:val="000806E1"/>
    <w:rPr>
      <w:rFonts w:ascii="Times New Roman" w:eastAsia="宋体" w:hAnsi="Times New Roman" w:cs="Times New Roman"/>
      <w:sz w:val="28"/>
    </w:rPr>
  </w:style>
  <w:style w:type="paragraph" w:customStyle="1" w:styleId="PlainTextChar1">
    <w:name w:val="Plain Text Char1"/>
    <w:aliases w:val="Plain Text Char Char,Plain Text Char,Plain Text Char2,Plain Text Char2 Char,Plain Text Char1 Char Char,Plain Text Char Char Char"/>
    <w:basedOn w:val="a"/>
    <w:next w:val="a4"/>
    <w:rsid w:val="000806E1"/>
    <w:rPr>
      <w:rFonts w:ascii="宋体" w:eastAsia="宋体" w:hAnsi="Courier New" w:cs="Courier New"/>
    </w:rPr>
  </w:style>
  <w:style w:type="paragraph" w:styleId="a4">
    <w:name w:val="Plain Text"/>
    <w:aliases w:val="纯文本 Char Char Char,纯文本 Char Char,纯文本 Char1 Char Char,普通文字 Char Char Char Char,纯文本 Char Char Char Char Char Char Char Char Char Char Char Char Char Char Char Char Char Char Char Char Char,普通文字 Char1 Char Char,普通文字 Char Char,加粗,纯文"/>
    <w:basedOn w:val="a"/>
    <w:link w:val="a5"/>
    <w:unhideWhenUsed/>
    <w:rsid w:val="000806E1"/>
    <w:rPr>
      <w:rFonts w:ascii="宋体" w:eastAsia="宋体" w:hAnsi="Courier New" w:cs="Courier New"/>
    </w:rPr>
  </w:style>
  <w:style w:type="character" w:customStyle="1" w:styleId="a5">
    <w:name w:val="纯文本 字符"/>
    <w:aliases w:val="纯文本 Char Char Char 字符,纯文本 Char Char 字符,纯文本 Char1 Char Char 字符,普通文字 Char Char Char Char 字符,纯文本 Char Char Char Char Char Char Char Char Char Char Char Char Char Char Char Char Char Char Char Char Char 字符,普通文字 Char1 Char Char 字符,普通文字 Char Char 字符"/>
    <w:basedOn w:val="a0"/>
    <w:link w:val="a4"/>
    <w:rsid w:val="000806E1"/>
    <w:rPr>
      <w:rFonts w:ascii="宋体" w:eastAsia="宋体" w:hAnsi="Courier New" w:cs="Courier New"/>
      <w:sz w:val="28"/>
      <w:szCs w:val="21"/>
    </w:rPr>
  </w:style>
  <w:style w:type="paragraph" w:customStyle="1" w:styleId="a6">
    <w:name w:val="简单回函地址"/>
    <w:basedOn w:val="a"/>
    <w:rsid w:val="000806E1"/>
    <w:rPr>
      <w:rFonts w:ascii="Times New Roman" w:eastAsia="宋体" w:hAnsi="Times New Roman" w:cs="Times New Roman"/>
      <w:szCs w:val="24"/>
    </w:rPr>
  </w:style>
  <w:style w:type="paragraph" w:customStyle="1" w:styleId="21">
    <w:name w:val="样式 三级标题 + 首行缩进:  2 字符"/>
    <w:basedOn w:val="a"/>
    <w:link w:val="2Char"/>
    <w:rsid w:val="000806E1"/>
    <w:pPr>
      <w:keepNext/>
      <w:keepLines/>
      <w:spacing w:before="120" w:after="120"/>
      <w:outlineLvl w:val="2"/>
    </w:pPr>
    <w:rPr>
      <w:rFonts w:ascii="宋体" w:eastAsia="宋体" w:hAnsi="Times New Roman" w:cs="宋体"/>
      <w:b/>
      <w:szCs w:val="20"/>
    </w:rPr>
  </w:style>
  <w:style w:type="character" w:customStyle="1" w:styleId="2Char">
    <w:name w:val="样式 三级标题 + 首行缩进:  2 字符 Char"/>
    <w:basedOn w:val="a0"/>
    <w:link w:val="21"/>
    <w:rsid w:val="000806E1"/>
    <w:rPr>
      <w:rFonts w:ascii="宋体" w:eastAsia="宋体" w:hAnsi="Times New Roman" w:cs="宋体"/>
      <w:b/>
      <w:sz w:val="28"/>
      <w:szCs w:val="20"/>
    </w:rPr>
  </w:style>
  <w:style w:type="paragraph" w:customStyle="1" w:styleId="222">
    <w:name w:val="样式 样式 样式 正文2 + + 首行缩进:  2 字符 + 首行缩进:  2 字符"/>
    <w:basedOn w:val="a"/>
    <w:link w:val="222Char"/>
    <w:rsid w:val="000806E1"/>
    <w:pPr>
      <w:tabs>
        <w:tab w:val="left" w:pos="5366"/>
      </w:tabs>
      <w:ind w:firstLine="560"/>
    </w:pPr>
    <w:rPr>
      <w:rFonts w:ascii="宋体" w:eastAsia="宋体" w:hAnsi="Times New Roman" w:cs="宋体"/>
      <w:kern w:val="0"/>
      <w:szCs w:val="20"/>
    </w:rPr>
  </w:style>
  <w:style w:type="character" w:customStyle="1" w:styleId="222Char">
    <w:name w:val="样式 样式 样式 正文2 + + 首行缩进:  2 字符 + 首行缩进:  2 字符 Char"/>
    <w:basedOn w:val="a0"/>
    <w:link w:val="222"/>
    <w:rsid w:val="000806E1"/>
    <w:rPr>
      <w:rFonts w:ascii="宋体" w:eastAsia="宋体" w:hAnsi="Times New Roman" w:cs="宋体"/>
      <w:kern w:val="0"/>
      <w:sz w:val="28"/>
      <w:szCs w:val="20"/>
    </w:rPr>
  </w:style>
  <w:style w:type="paragraph" w:customStyle="1" w:styleId="2220">
    <w:name w:val="样式 正文2 + + 首行缩进:  2 字符 + 首行缩进:  2 字符"/>
    <w:basedOn w:val="a"/>
    <w:link w:val="222Char0"/>
    <w:rsid w:val="000806E1"/>
    <w:pPr>
      <w:tabs>
        <w:tab w:val="left" w:pos="5366"/>
      </w:tabs>
    </w:pPr>
    <w:rPr>
      <w:rFonts w:ascii="宋体" w:eastAsia="宋体" w:hAnsi="Times New Roman" w:cs="宋体"/>
      <w:kern w:val="0"/>
      <w:szCs w:val="20"/>
    </w:rPr>
  </w:style>
  <w:style w:type="character" w:customStyle="1" w:styleId="222Char0">
    <w:name w:val="样式 正文2 + + 首行缩进:  2 字符 + 首行缩进:  2 字符 Char"/>
    <w:link w:val="2220"/>
    <w:rsid w:val="000806E1"/>
    <w:rPr>
      <w:rFonts w:ascii="宋体" w:eastAsia="宋体" w:hAnsi="Times New Roman" w:cs="宋体"/>
      <w:kern w:val="0"/>
      <w:sz w:val="28"/>
      <w:szCs w:val="20"/>
    </w:rPr>
  </w:style>
  <w:style w:type="paragraph" w:customStyle="1" w:styleId="a7">
    <w:name w:val="正文表标题"/>
    <w:next w:val="a"/>
    <w:rsid w:val="000806E1"/>
    <w:pPr>
      <w:jc w:val="center"/>
    </w:pPr>
    <w:rPr>
      <w:rFonts w:ascii="黑体" w:eastAsia="黑体" w:hAnsi="Times New Roman" w:cs="Times New Roman"/>
      <w:kern w:val="0"/>
      <w:szCs w:val="20"/>
    </w:rPr>
  </w:style>
  <w:style w:type="paragraph" w:customStyle="1" w:styleId="7">
    <w:name w:val="样式7"/>
    <w:basedOn w:val="a"/>
    <w:link w:val="7Char"/>
    <w:rsid w:val="000806E1"/>
    <w:pPr>
      <w:tabs>
        <w:tab w:val="left" w:pos="5366"/>
      </w:tabs>
      <w:spacing w:line="600" w:lineRule="exact"/>
      <w:ind w:firstLine="560"/>
    </w:pPr>
    <w:rPr>
      <w:rFonts w:ascii="宋体" w:eastAsia="宋体" w:hAnsi="宋体" w:cs="宋体"/>
      <w:kern w:val="0"/>
      <w:szCs w:val="28"/>
    </w:rPr>
  </w:style>
  <w:style w:type="character" w:customStyle="1" w:styleId="7Char">
    <w:name w:val="样式7 Char"/>
    <w:basedOn w:val="a0"/>
    <w:link w:val="7"/>
    <w:rsid w:val="000806E1"/>
    <w:rPr>
      <w:rFonts w:ascii="宋体" w:eastAsia="宋体" w:hAnsi="宋体" w:cs="宋体"/>
      <w:kern w:val="0"/>
      <w:sz w:val="28"/>
      <w:szCs w:val="28"/>
    </w:rPr>
  </w:style>
  <w:style w:type="paragraph" w:customStyle="1" w:styleId="100">
    <w:name w:val="样式10"/>
    <w:basedOn w:val="a"/>
    <w:rsid w:val="000806E1"/>
    <w:pPr>
      <w:spacing w:line="600" w:lineRule="exact"/>
      <w:jc w:val="center"/>
    </w:pPr>
    <w:rPr>
      <w:rFonts w:ascii="宋体" w:eastAsia="宋体" w:hAnsi="宋体" w:cs="Times New Roman"/>
      <w:b/>
      <w:szCs w:val="28"/>
    </w:rPr>
  </w:style>
  <w:style w:type="paragraph" w:customStyle="1" w:styleId="Default">
    <w:name w:val="Default"/>
    <w:rsid w:val="000806E1"/>
    <w:pPr>
      <w:widowControl w:val="0"/>
      <w:autoSpaceDE w:val="0"/>
      <w:autoSpaceDN w:val="0"/>
      <w:adjustRightInd w:val="0"/>
    </w:pPr>
    <w:rPr>
      <w:rFonts w:ascii="仿宋_GB2312" w:eastAsia="仿宋_GB2312" w:hAnsi="Times New Roman" w:cs="仿宋_GB2312"/>
      <w:color w:val="000000"/>
      <w:kern w:val="0"/>
      <w:sz w:val="24"/>
      <w:szCs w:val="24"/>
    </w:rPr>
  </w:style>
  <w:style w:type="paragraph" w:customStyle="1" w:styleId="15">
    <w:name w:val="样式 宋体 四号 黑色 行距: 1.5 倍行距"/>
    <w:basedOn w:val="a"/>
    <w:link w:val="15Char"/>
    <w:rsid w:val="000806E1"/>
    <w:pPr>
      <w:ind w:firstLine="560"/>
    </w:pPr>
    <w:rPr>
      <w:rFonts w:ascii="@宋体-方正超大字符集" w:eastAsia="@宋体-方正超大字符集" w:hAnsi="@宋体-方正超大字符集" w:cs="@宋体-方正超大字符集"/>
      <w:color w:val="000000"/>
      <w:szCs w:val="20"/>
    </w:rPr>
  </w:style>
  <w:style w:type="character" w:customStyle="1" w:styleId="15Char">
    <w:name w:val="样式 宋体 四号 黑色 行距: 1.5 倍行距 Char"/>
    <w:link w:val="15"/>
    <w:rsid w:val="000806E1"/>
    <w:rPr>
      <w:rFonts w:ascii="@宋体-方正超大字符集" w:eastAsia="@宋体-方正超大字符集" w:hAnsi="@宋体-方正超大字符集" w:cs="@宋体-方正超大字符集"/>
      <w:color w:val="000000"/>
      <w:sz w:val="28"/>
      <w:szCs w:val="20"/>
    </w:rPr>
  </w:style>
  <w:style w:type="character" w:customStyle="1" w:styleId="apple-converted-space">
    <w:name w:val="apple-converted-space"/>
    <w:basedOn w:val="a0"/>
    <w:rsid w:val="000806E1"/>
  </w:style>
  <w:style w:type="paragraph" w:customStyle="1" w:styleId="a8">
    <w:name w:val="正文样式"/>
    <w:basedOn w:val="a"/>
    <w:link w:val="CharChar"/>
    <w:qFormat/>
    <w:rsid w:val="000806E1"/>
    <w:pPr>
      <w:spacing w:afterLines="50"/>
      <w:ind w:firstLine="482"/>
    </w:pPr>
    <w:rPr>
      <w:rFonts w:ascii="宋体" w:eastAsia="宋体" w:hAnsi="宋体"/>
      <w:sz w:val="24"/>
      <w:szCs w:val="32"/>
    </w:rPr>
  </w:style>
  <w:style w:type="character" w:customStyle="1" w:styleId="CharChar">
    <w:name w:val="正文样式 Char Char"/>
    <w:link w:val="a8"/>
    <w:qFormat/>
    <w:rsid w:val="000806E1"/>
    <w:rPr>
      <w:rFonts w:ascii="宋体" w:eastAsia="宋体" w:hAnsi="宋体"/>
      <w:sz w:val="24"/>
      <w:szCs w:val="32"/>
    </w:rPr>
  </w:style>
  <w:style w:type="paragraph" w:customStyle="1" w:styleId="11">
    <w:name w:val="列出段落1"/>
    <w:basedOn w:val="a"/>
    <w:uiPriority w:val="34"/>
    <w:qFormat/>
    <w:rsid w:val="000806E1"/>
    <w:pPr>
      <w:ind w:firstLine="420"/>
    </w:pPr>
    <w:rPr>
      <w:rFonts w:ascii="Times New Roman" w:eastAsia="宋体" w:hAnsi="Times New Roman" w:cs="Times New Roman"/>
      <w:szCs w:val="20"/>
    </w:rPr>
  </w:style>
  <w:style w:type="character" w:customStyle="1" w:styleId="10">
    <w:name w:val="标题 1 字符"/>
    <w:basedOn w:val="a0"/>
    <w:link w:val="1"/>
    <w:uiPriority w:val="9"/>
    <w:rsid w:val="000806E1"/>
    <w:rPr>
      <w:rFonts w:ascii="Times New Roman" w:eastAsia="黑体" w:hAnsi="Times New Roman" w:cs="Times New Roman"/>
      <w:b/>
      <w:bCs/>
      <w:kern w:val="44"/>
      <w:sz w:val="32"/>
      <w:szCs w:val="44"/>
    </w:rPr>
  </w:style>
  <w:style w:type="character" w:customStyle="1" w:styleId="20">
    <w:name w:val="标题 2 字符"/>
    <w:basedOn w:val="a0"/>
    <w:link w:val="2"/>
    <w:rsid w:val="000806E1"/>
    <w:rPr>
      <w:rFonts w:ascii="Times New Roman" w:eastAsia="黑体" w:hAnsi="Times New Roman" w:cs="Times New Roman"/>
      <w:b/>
      <w:bCs/>
      <w:sz w:val="30"/>
      <w:szCs w:val="32"/>
    </w:rPr>
  </w:style>
  <w:style w:type="character" w:customStyle="1" w:styleId="30">
    <w:name w:val="标题 3 字符"/>
    <w:basedOn w:val="a0"/>
    <w:link w:val="3"/>
    <w:rsid w:val="000806E1"/>
    <w:rPr>
      <w:rFonts w:ascii="Times New Roman" w:eastAsia="宋体" w:hAnsi="Times New Roman" w:cs="Times New Roman"/>
      <w:b/>
      <w:sz w:val="28"/>
      <w:szCs w:val="28"/>
    </w:rPr>
  </w:style>
  <w:style w:type="character" w:customStyle="1" w:styleId="40">
    <w:name w:val="标题 4 字符"/>
    <w:basedOn w:val="a0"/>
    <w:link w:val="4"/>
    <w:rsid w:val="000806E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806E1"/>
    <w:rPr>
      <w:b/>
      <w:bCs/>
      <w:sz w:val="28"/>
      <w:szCs w:val="28"/>
    </w:rPr>
  </w:style>
  <w:style w:type="paragraph" w:styleId="12">
    <w:name w:val="toc 1"/>
    <w:basedOn w:val="a"/>
    <w:next w:val="a"/>
    <w:autoRedefine/>
    <w:uiPriority w:val="39"/>
    <w:unhideWhenUsed/>
    <w:qFormat/>
    <w:rsid w:val="000806E1"/>
    <w:pPr>
      <w:tabs>
        <w:tab w:val="right" w:leader="dot" w:pos="8296"/>
      </w:tabs>
      <w:spacing w:after="100"/>
      <w:jc w:val="center"/>
    </w:pPr>
    <w:rPr>
      <w:rFonts w:ascii="Calibri" w:eastAsia="宋体" w:hAnsi="Calibri" w:cs="Times New Roman"/>
      <w:noProof/>
      <w:color w:val="000000" w:themeColor="text1"/>
      <w:kern w:val="0"/>
      <w:szCs w:val="28"/>
    </w:rPr>
  </w:style>
  <w:style w:type="paragraph" w:styleId="22">
    <w:name w:val="toc 2"/>
    <w:basedOn w:val="a"/>
    <w:next w:val="a"/>
    <w:autoRedefine/>
    <w:uiPriority w:val="39"/>
    <w:unhideWhenUsed/>
    <w:qFormat/>
    <w:rsid w:val="000806E1"/>
    <w:pPr>
      <w:ind w:leftChars="200" w:left="420"/>
    </w:pPr>
  </w:style>
  <w:style w:type="paragraph" w:styleId="31">
    <w:name w:val="toc 3"/>
    <w:basedOn w:val="a"/>
    <w:next w:val="a"/>
    <w:autoRedefine/>
    <w:uiPriority w:val="39"/>
    <w:unhideWhenUsed/>
    <w:qFormat/>
    <w:rsid w:val="000806E1"/>
    <w:pPr>
      <w:ind w:leftChars="400" w:left="840"/>
    </w:pPr>
  </w:style>
  <w:style w:type="paragraph" w:styleId="a9">
    <w:name w:val="Normal Indent"/>
    <w:basedOn w:val="a"/>
    <w:rsid w:val="000806E1"/>
    <w:pPr>
      <w:ind w:firstLine="420"/>
    </w:pPr>
    <w:rPr>
      <w:rFonts w:ascii="Times New Roman" w:eastAsia="宋体" w:hAnsi="Times New Roman" w:cs="Times New Roman"/>
      <w:szCs w:val="24"/>
    </w:rPr>
  </w:style>
  <w:style w:type="paragraph" w:styleId="aa">
    <w:name w:val="header"/>
    <w:aliases w:val="页眉2,g,Header1,页眉 Char Char,页眉 Char Char Char,页眉1,首页页眉,ITTHEADER,h"/>
    <w:basedOn w:val="a"/>
    <w:link w:val="ab"/>
    <w:uiPriority w:val="99"/>
    <w:unhideWhenUsed/>
    <w:rsid w:val="000806E1"/>
    <w:pPr>
      <w:pBdr>
        <w:bottom w:val="single" w:sz="6" w:space="1" w:color="auto"/>
      </w:pBdr>
      <w:tabs>
        <w:tab w:val="center" w:pos="4153"/>
        <w:tab w:val="right" w:pos="8306"/>
      </w:tabs>
      <w:snapToGrid w:val="0"/>
      <w:jc w:val="center"/>
    </w:pPr>
    <w:rPr>
      <w:sz w:val="18"/>
      <w:szCs w:val="18"/>
    </w:rPr>
  </w:style>
  <w:style w:type="character" w:customStyle="1" w:styleId="ab">
    <w:name w:val="页眉 字符"/>
    <w:aliases w:val="页眉2 字符,g 字符,Header1 字符,页眉 Char Char 字符,页眉 Char Char Char 字符,页眉1 字符,首页页眉 字符,ITTHEADER 字符,h 字符"/>
    <w:basedOn w:val="a0"/>
    <w:link w:val="aa"/>
    <w:uiPriority w:val="99"/>
    <w:rsid w:val="000806E1"/>
    <w:rPr>
      <w:sz w:val="18"/>
      <w:szCs w:val="18"/>
    </w:rPr>
  </w:style>
  <w:style w:type="paragraph" w:styleId="ac">
    <w:name w:val="footer"/>
    <w:aliases w:val="Footer1"/>
    <w:basedOn w:val="a"/>
    <w:link w:val="ad"/>
    <w:unhideWhenUsed/>
    <w:qFormat/>
    <w:rsid w:val="000806E1"/>
    <w:pPr>
      <w:tabs>
        <w:tab w:val="center" w:pos="4153"/>
        <w:tab w:val="right" w:pos="8306"/>
      </w:tabs>
      <w:snapToGrid w:val="0"/>
    </w:pPr>
    <w:rPr>
      <w:sz w:val="18"/>
      <w:szCs w:val="18"/>
    </w:rPr>
  </w:style>
  <w:style w:type="character" w:customStyle="1" w:styleId="ad">
    <w:name w:val="页脚 字符"/>
    <w:aliases w:val="Footer1 字符"/>
    <w:basedOn w:val="a0"/>
    <w:link w:val="ac"/>
    <w:qFormat/>
    <w:rsid w:val="000806E1"/>
    <w:rPr>
      <w:sz w:val="18"/>
      <w:szCs w:val="18"/>
    </w:rPr>
  </w:style>
  <w:style w:type="paragraph" w:styleId="ae">
    <w:name w:val="caption"/>
    <w:aliases w:val="图注,题注（图）"/>
    <w:basedOn w:val="a"/>
    <w:next w:val="a"/>
    <w:link w:val="af"/>
    <w:unhideWhenUsed/>
    <w:qFormat/>
    <w:rsid w:val="000806E1"/>
    <w:pPr>
      <w:jc w:val="center"/>
    </w:pPr>
    <w:rPr>
      <w:rFonts w:ascii="Times New Roman" w:eastAsia="黑体" w:hAnsi="Times New Roman" w:cstheme="majorBidi"/>
      <w:szCs w:val="20"/>
    </w:rPr>
  </w:style>
  <w:style w:type="character" w:customStyle="1" w:styleId="af">
    <w:name w:val="题注 字符"/>
    <w:aliases w:val="图注 字符,题注（图） 字符"/>
    <w:basedOn w:val="a0"/>
    <w:link w:val="ae"/>
    <w:rsid w:val="000806E1"/>
    <w:rPr>
      <w:rFonts w:ascii="Times New Roman" w:eastAsia="黑体" w:hAnsi="Times New Roman" w:cstheme="majorBidi"/>
      <w:sz w:val="28"/>
      <w:szCs w:val="20"/>
    </w:rPr>
  </w:style>
  <w:style w:type="paragraph" w:styleId="af0">
    <w:name w:val="table of figures"/>
    <w:basedOn w:val="a"/>
    <w:next w:val="a"/>
    <w:semiHidden/>
    <w:rsid w:val="000806E1"/>
    <w:pPr>
      <w:ind w:leftChars="200" w:left="200" w:hangingChars="200" w:hanging="200"/>
    </w:pPr>
    <w:rPr>
      <w:rFonts w:ascii="Times New Roman" w:eastAsia="宋体" w:hAnsi="Times New Roman" w:cs="Times New Roman"/>
      <w:szCs w:val="24"/>
    </w:rPr>
  </w:style>
  <w:style w:type="character" w:styleId="af1">
    <w:name w:val="annotation reference"/>
    <w:uiPriority w:val="99"/>
    <w:unhideWhenUsed/>
    <w:rsid w:val="000806E1"/>
    <w:rPr>
      <w:sz w:val="21"/>
      <w:szCs w:val="21"/>
    </w:rPr>
  </w:style>
  <w:style w:type="character" w:styleId="af2">
    <w:name w:val="page number"/>
    <w:basedOn w:val="a0"/>
    <w:rsid w:val="000806E1"/>
  </w:style>
  <w:style w:type="paragraph" w:styleId="af3">
    <w:name w:val="List"/>
    <w:basedOn w:val="a"/>
    <w:rsid w:val="000806E1"/>
    <w:pPr>
      <w:ind w:left="200" w:hangingChars="200" w:hanging="200"/>
    </w:pPr>
    <w:rPr>
      <w:rFonts w:ascii="Times New Roman" w:eastAsia="宋体" w:hAnsi="Times New Roman" w:cs="Times New Roman"/>
      <w:szCs w:val="24"/>
    </w:rPr>
  </w:style>
  <w:style w:type="paragraph" w:styleId="23">
    <w:name w:val="List 2"/>
    <w:basedOn w:val="a"/>
    <w:rsid w:val="000806E1"/>
    <w:pPr>
      <w:ind w:leftChars="200" w:left="100" w:hangingChars="200" w:hanging="200"/>
    </w:pPr>
    <w:rPr>
      <w:rFonts w:ascii="Times New Roman" w:eastAsia="宋体" w:hAnsi="Times New Roman" w:cs="Times New Roman"/>
      <w:szCs w:val="24"/>
    </w:rPr>
  </w:style>
  <w:style w:type="paragraph" w:styleId="32">
    <w:name w:val="List 3"/>
    <w:basedOn w:val="a"/>
    <w:rsid w:val="000806E1"/>
    <w:pPr>
      <w:ind w:leftChars="400" w:left="100" w:hangingChars="200" w:hanging="200"/>
    </w:pPr>
    <w:rPr>
      <w:rFonts w:ascii="Times New Roman" w:eastAsia="宋体" w:hAnsi="Times New Roman" w:cs="Times New Roman"/>
      <w:szCs w:val="24"/>
    </w:rPr>
  </w:style>
  <w:style w:type="paragraph" w:styleId="41">
    <w:name w:val="List 4"/>
    <w:basedOn w:val="a"/>
    <w:rsid w:val="000806E1"/>
    <w:pPr>
      <w:ind w:leftChars="600" w:left="100" w:hangingChars="200" w:hanging="200"/>
    </w:pPr>
    <w:rPr>
      <w:rFonts w:ascii="Times New Roman" w:eastAsia="宋体" w:hAnsi="Times New Roman" w:cs="Times New Roman"/>
      <w:szCs w:val="24"/>
    </w:rPr>
  </w:style>
  <w:style w:type="paragraph" w:styleId="51">
    <w:name w:val="List 5"/>
    <w:basedOn w:val="a"/>
    <w:rsid w:val="000806E1"/>
    <w:pPr>
      <w:ind w:leftChars="800" w:left="100" w:hangingChars="200" w:hanging="200"/>
    </w:pPr>
    <w:rPr>
      <w:rFonts w:ascii="Times New Roman" w:eastAsia="宋体" w:hAnsi="Times New Roman" w:cs="Times New Roman"/>
      <w:szCs w:val="24"/>
    </w:rPr>
  </w:style>
  <w:style w:type="paragraph" w:styleId="af4">
    <w:name w:val="Body Text"/>
    <w:basedOn w:val="a"/>
    <w:link w:val="af5"/>
    <w:unhideWhenUsed/>
    <w:rsid w:val="000806E1"/>
    <w:pPr>
      <w:spacing w:after="120"/>
    </w:pPr>
    <w:rPr>
      <w:rFonts w:ascii="Times New Roman" w:eastAsia="宋体" w:hAnsi="Times New Roman" w:cs="Times New Roman"/>
      <w:szCs w:val="24"/>
    </w:rPr>
  </w:style>
  <w:style w:type="character" w:customStyle="1" w:styleId="af5">
    <w:name w:val="正文文本 字符"/>
    <w:basedOn w:val="a0"/>
    <w:link w:val="af4"/>
    <w:rsid w:val="000806E1"/>
    <w:rPr>
      <w:rFonts w:ascii="Times New Roman" w:eastAsia="宋体" w:hAnsi="Times New Roman" w:cs="Times New Roman"/>
      <w:sz w:val="28"/>
      <w:szCs w:val="24"/>
    </w:rPr>
  </w:style>
  <w:style w:type="paragraph" w:styleId="af6">
    <w:name w:val="Body Text Indent"/>
    <w:basedOn w:val="a"/>
    <w:link w:val="af7"/>
    <w:rsid w:val="000806E1"/>
    <w:pPr>
      <w:spacing w:after="120"/>
      <w:ind w:leftChars="200" w:left="420"/>
    </w:pPr>
    <w:rPr>
      <w:rFonts w:ascii="Times New Roman" w:eastAsia="宋体" w:hAnsi="Times New Roman" w:cs="Times New Roman"/>
      <w:szCs w:val="24"/>
    </w:rPr>
  </w:style>
  <w:style w:type="character" w:customStyle="1" w:styleId="af7">
    <w:name w:val="正文文本缩进 字符"/>
    <w:basedOn w:val="a0"/>
    <w:link w:val="af6"/>
    <w:rsid w:val="000806E1"/>
    <w:rPr>
      <w:rFonts w:ascii="Times New Roman" w:eastAsia="宋体" w:hAnsi="Times New Roman" w:cs="Times New Roman"/>
      <w:sz w:val="28"/>
      <w:szCs w:val="24"/>
    </w:rPr>
  </w:style>
  <w:style w:type="paragraph" w:styleId="af8">
    <w:name w:val="Date"/>
    <w:basedOn w:val="a"/>
    <w:next w:val="a"/>
    <w:link w:val="af9"/>
    <w:rsid w:val="000806E1"/>
    <w:pPr>
      <w:ind w:leftChars="2500" w:left="100"/>
    </w:pPr>
    <w:rPr>
      <w:rFonts w:ascii="Times New Roman" w:eastAsia="宋体" w:hAnsi="Times New Roman" w:cs="Times New Roman"/>
      <w:szCs w:val="24"/>
    </w:rPr>
  </w:style>
  <w:style w:type="character" w:customStyle="1" w:styleId="af9">
    <w:name w:val="日期 字符"/>
    <w:basedOn w:val="a0"/>
    <w:link w:val="af8"/>
    <w:rsid w:val="000806E1"/>
    <w:rPr>
      <w:rFonts w:ascii="Times New Roman" w:eastAsia="宋体" w:hAnsi="Times New Roman" w:cs="Times New Roman"/>
      <w:sz w:val="28"/>
      <w:szCs w:val="24"/>
    </w:rPr>
  </w:style>
  <w:style w:type="paragraph" w:styleId="afa">
    <w:name w:val="Body Text First Indent"/>
    <w:basedOn w:val="af4"/>
    <w:link w:val="afb"/>
    <w:rsid w:val="000806E1"/>
    <w:pPr>
      <w:ind w:firstLineChars="100" w:firstLine="420"/>
    </w:pPr>
  </w:style>
  <w:style w:type="character" w:customStyle="1" w:styleId="afb">
    <w:name w:val="正文首行缩进 字符"/>
    <w:basedOn w:val="af5"/>
    <w:link w:val="afa"/>
    <w:rsid w:val="000806E1"/>
    <w:rPr>
      <w:rFonts w:ascii="Times New Roman" w:eastAsia="宋体" w:hAnsi="Times New Roman" w:cs="Times New Roman"/>
      <w:sz w:val="28"/>
      <w:szCs w:val="24"/>
    </w:rPr>
  </w:style>
  <w:style w:type="paragraph" w:styleId="afc">
    <w:name w:val="Note Heading"/>
    <w:basedOn w:val="a"/>
    <w:next w:val="a"/>
    <w:link w:val="afd"/>
    <w:unhideWhenUsed/>
    <w:rsid w:val="000806E1"/>
    <w:pPr>
      <w:jc w:val="center"/>
    </w:pPr>
    <w:rPr>
      <w:rFonts w:ascii="宋体" w:eastAsia="宋体" w:hAnsi="Times New Roman" w:cs="Times New Roman"/>
      <w:kern w:val="0"/>
      <w:sz w:val="20"/>
      <w:szCs w:val="20"/>
    </w:rPr>
  </w:style>
  <w:style w:type="character" w:customStyle="1" w:styleId="afd">
    <w:name w:val="注释标题 字符"/>
    <w:basedOn w:val="a0"/>
    <w:link w:val="afc"/>
    <w:rsid w:val="000806E1"/>
    <w:rPr>
      <w:rFonts w:ascii="宋体" w:eastAsia="宋体" w:hAnsi="Times New Roman" w:cs="Times New Roman"/>
      <w:kern w:val="0"/>
      <w:sz w:val="20"/>
      <w:szCs w:val="20"/>
    </w:rPr>
  </w:style>
  <w:style w:type="character" w:styleId="afe">
    <w:name w:val="Hyperlink"/>
    <w:basedOn w:val="a0"/>
    <w:uiPriority w:val="99"/>
    <w:unhideWhenUsed/>
    <w:rsid w:val="000806E1"/>
    <w:rPr>
      <w:color w:val="0000FF"/>
      <w:u w:val="single"/>
    </w:rPr>
  </w:style>
  <w:style w:type="character" w:styleId="aff">
    <w:name w:val="Strong"/>
    <w:qFormat/>
    <w:rsid w:val="000806E1"/>
    <w:rPr>
      <w:b/>
      <w:bCs/>
    </w:rPr>
  </w:style>
  <w:style w:type="paragraph" w:styleId="aff0">
    <w:name w:val="Document Map"/>
    <w:basedOn w:val="a"/>
    <w:link w:val="aff1"/>
    <w:uiPriority w:val="99"/>
    <w:semiHidden/>
    <w:rsid w:val="000806E1"/>
    <w:pPr>
      <w:shd w:val="clear" w:color="auto" w:fill="000080"/>
    </w:pPr>
    <w:rPr>
      <w:rFonts w:ascii="Times New Roman" w:eastAsia="宋体" w:hAnsi="Times New Roman" w:cs="Times New Roman"/>
      <w:szCs w:val="24"/>
    </w:rPr>
  </w:style>
  <w:style w:type="character" w:customStyle="1" w:styleId="aff1">
    <w:name w:val="文档结构图 字符"/>
    <w:basedOn w:val="a0"/>
    <w:link w:val="aff0"/>
    <w:uiPriority w:val="99"/>
    <w:semiHidden/>
    <w:rsid w:val="000806E1"/>
    <w:rPr>
      <w:rFonts w:ascii="Times New Roman" w:eastAsia="宋体" w:hAnsi="Times New Roman" w:cs="Times New Roman"/>
      <w:sz w:val="28"/>
      <w:szCs w:val="24"/>
      <w:shd w:val="clear" w:color="auto" w:fill="000080"/>
    </w:rPr>
  </w:style>
  <w:style w:type="paragraph" w:styleId="aff2">
    <w:name w:val="Normal (Web)"/>
    <w:aliases w:val="普通(Web),普通(Web)1"/>
    <w:basedOn w:val="a"/>
    <w:unhideWhenUsed/>
    <w:rsid w:val="000806E1"/>
    <w:pPr>
      <w:spacing w:before="100" w:beforeAutospacing="1" w:after="100" w:afterAutospacing="1"/>
    </w:pPr>
    <w:rPr>
      <w:rFonts w:ascii="宋体" w:eastAsia="宋体" w:hAnsi="宋体" w:cs="宋体"/>
      <w:kern w:val="0"/>
      <w:sz w:val="24"/>
      <w:szCs w:val="24"/>
    </w:rPr>
  </w:style>
  <w:style w:type="paragraph" w:styleId="aff3">
    <w:name w:val="Balloon Text"/>
    <w:basedOn w:val="a"/>
    <w:link w:val="aff4"/>
    <w:uiPriority w:val="99"/>
    <w:semiHidden/>
    <w:unhideWhenUsed/>
    <w:rsid w:val="000806E1"/>
    <w:rPr>
      <w:sz w:val="18"/>
      <w:szCs w:val="18"/>
    </w:rPr>
  </w:style>
  <w:style w:type="character" w:customStyle="1" w:styleId="aff4">
    <w:name w:val="批注框文本 字符"/>
    <w:basedOn w:val="a0"/>
    <w:link w:val="aff3"/>
    <w:uiPriority w:val="99"/>
    <w:semiHidden/>
    <w:rsid w:val="000806E1"/>
    <w:rPr>
      <w:sz w:val="18"/>
      <w:szCs w:val="18"/>
    </w:rPr>
  </w:style>
  <w:style w:type="table" w:styleId="aff5">
    <w:name w:val="Table Grid"/>
    <w:aliases w:val="专业网格"/>
    <w:basedOn w:val="a1"/>
    <w:qFormat/>
    <w:rsid w:val="00080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List Paragraph"/>
    <w:basedOn w:val="a"/>
    <w:uiPriority w:val="34"/>
    <w:qFormat/>
    <w:rsid w:val="000806E1"/>
    <w:pPr>
      <w:ind w:firstLine="420"/>
    </w:pPr>
  </w:style>
  <w:style w:type="paragraph" w:customStyle="1" w:styleId="TableParagraph">
    <w:name w:val="Table Paragraph"/>
    <w:basedOn w:val="a"/>
    <w:uiPriority w:val="1"/>
    <w:qFormat/>
    <w:rsid w:val="00052FF7"/>
    <w:pPr>
      <w:widowControl w:val="0"/>
      <w:autoSpaceDE w:val="0"/>
      <w:autoSpaceDN w:val="0"/>
      <w:spacing w:before="87"/>
      <w:jc w:val="center"/>
    </w:pPr>
    <w:rPr>
      <w:rFonts w:ascii="仿宋" w:eastAsia="仿宋" w:hAnsi="仿宋" w:cs="仿宋"/>
      <w:kern w:val="0"/>
      <w:sz w:val="22"/>
      <w:szCs w:val="22"/>
      <w:lang w:val="zh-CN" w:bidi="zh-CN"/>
    </w:rPr>
  </w:style>
  <w:style w:type="table" w:customStyle="1" w:styleId="TableNormal">
    <w:name w:val="Table Normal"/>
    <w:uiPriority w:val="2"/>
    <w:semiHidden/>
    <w:unhideWhenUsed/>
    <w:qFormat/>
    <w:rsid w:val="00052FF7"/>
    <w:pPr>
      <w:widowControl w:val="0"/>
      <w:autoSpaceDE w:val="0"/>
      <w:autoSpaceDN w:val="0"/>
      <w:spacing w:before="0"/>
    </w:pPr>
    <w:rPr>
      <w:kern w:val="0"/>
      <w:sz w:val="22"/>
      <w:szCs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87703">
      <w:bodyDiv w:val="1"/>
      <w:marLeft w:val="0"/>
      <w:marRight w:val="0"/>
      <w:marTop w:val="0"/>
      <w:marBottom w:val="0"/>
      <w:divBdr>
        <w:top w:val="none" w:sz="0" w:space="0" w:color="auto"/>
        <w:left w:val="none" w:sz="0" w:space="0" w:color="auto"/>
        <w:bottom w:val="none" w:sz="0" w:space="0" w:color="auto"/>
        <w:right w:val="none" w:sz="0" w:space="0" w:color="auto"/>
      </w:divBdr>
    </w:div>
    <w:div w:id="311301558">
      <w:bodyDiv w:val="1"/>
      <w:marLeft w:val="0"/>
      <w:marRight w:val="0"/>
      <w:marTop w:val="0"/>
      <w:marBottom w:val="0"/>
      <w:divBdr>
        <w:top w:val="none" w:sz="0" w:space="0" w:color="auto"/>
        <w:left w:val="none" w:sz="0" w:space="0" w:color="auto"/>
        <w:bottom w:val="none" w:sz="0" w:space="0" w:color="auto"/>
        <w:right w:val="none" w:sz="0" w:space="0" w:color="auto"/>
      </w:divBdr>
    </w:div>
    <w:div w:id="355079115">
      <w:bodyDiv w:val="1"/>
      <w:marLeft w:val="0"/>
      <w:marRight w:val="0"/>
      <w:marTop w:val="0"/>
      <w:marBottom w:val="0"/>
      <w:divBdr>
        <w:top w:val="none" w:sz="0" w:space="0" w:color="auto"/>
        <w:left w:val="none" w:sz="0" w:space="0" w:color="auto"/>
        <w:bottom w:val="none" w:sz="0" w:space="0" w:color="auto"/>
        <w:right w:val="none" w:sz="0" w:space="0" w:color="auto"/>
      </w:divBdr>
    </w:div>
    <w:div w:id="454642149">
      <w:bodyDiv w:val="1"/>
      <w:marLeft w:val="0"/>
      <w:marRight w:val="0"/>
      <w:marTop w:val="0"/>
      <w:marBottom w:val="0"/>
      <w:divBdr>
        <w:top w:val="none" w:sz="0" w:space="0" w:color="auto"/>
        <w:left w:val="none" w:sz="0" w:space="0" w:color="auto"/>
        <w:bottom w:val="none" w:sz="0" w:space="0" w:color="auto"/>
        <w:right w:val="none" w:sz="0" w:space="0" w:color="auto"/>
      </w:divBdr>
    </w:div>
    <w:div w:id="505244911">
      <w:bodyDiv w:val="1"/>
      <w:marLeft w:val="0"/>
      <w:marRight w:val="0"/>
      <w:marTop w:val="0"/>
      <w:marBottom w:val="0"/>
      <w:divBdr>
        <w:top w:val="none" w:sz="0" w:space="0" w:color="auto"/>
        <w:left w:val="none" w:sz="0" w:space="0" w:color="auto"/>
        <w:bottom w:val="none" w:sz="0" w:space="0" w:color="auto"/>
        <w:right w:val="none" w:sz="0" w:space="0" w:color="auto"/>
      </w:divBdr>
    </w:div>
    <w:div w:id="570582581">
      <w:bodyDiv w:val="1"/>
      <w:marLeft w:val="0"/>
      <w:marRight w:val="0"/>
      <w:marTop w:val="0"/>
      <w:marBottom w:val="0"/>
      <w:divBdr>
        <w:top w:val="none" w:sz="0" w:space="0" w:color="auto"/>
        <w:left w:val="none" w:sz="0" w:space="0" w:color="auto"/>
        <w:bottom w:val="none" w:sz="0" w:space="0" w:color="auto"/>
        <w:right w:val="none" w:sz="0" w:space="0" w:color="auto"/>
      </w:divBdr>
    </w:div>
    <w:div w:id="906451312">
      <w:bodyDiv w:val="1"/>
      <w:marLeft w:val="0"/>
      <w:marRight w:val="0"/>
      <w:marTop w:val="0"/>
      <w:marBottom w:val="0"/>
      <w:divBdr>
        <w:top w:val="none" w:sz="0" w:space="0" w:color="auto"/>
        <w:left w:val="none" w:sz="0" w:space="0" w:color="auto"/>
        <w:bottom w:val="none" w:sz="0" w:space="0" w:color="auto"/>
        <w:right w:val="none" w:sz="0" w:space="0" w:color="auto"/>
      </w:divBdr>
    </w:div>
    <w:div w:id="1190099218">
      <w:bodyDiv w:val="1"/>
      <w:marLeft w:val="0"/>
      <w:marRight w:val="0"/>
      <w:marTop w:val="0"/>
      <w:marBottom w:val="0"/>
      <w:divBdr>
        <w:top w:val="none" w:sz="0" w:space="0" w:color="auto"/>
        <w:left w:val="none" w:sz="0" w:space="0" w:color="auto"/>
        <w:bottom w:val="none" w:sz="0" w:space="0" w:color="auto"/>
        <w:right w:val="none" w:sz="0" w:space="0" w:color="auto"/>
      </w:divBdr>
    </w:div>
    <w:div w:id="1333294254">
      <w:bodyDiv w:val="1"/>
      <w:marLeft w:val="0"/>
      <w:marRight w:val="0"/>
      <w:marTop w:val="0"/>
      <w:marBottom w:val="0"/>
      <w:divBdr>
        <w:top w:val="none" w:sz="0" w:space="0" w:color="auto"/>
        <w:left w:val="none" w:sz="0" w:space="0" w:color="auto"/>
        <w:bottom w:val="none" w:sz="0" w:space="0" w:color="auto"/>
        <w:right w:val="none" w:sz="0" w:space="0" w:color="auto"/>
      </w:divBdr>
    </w:div>
    <w:div w:id="1438940029">
      <w:bodyDiv w:val="1"/>
      <w:marLeft w:val="0"/>
      <w:marRight w:val="0"/>
      <w:marTop w:val="0"/>
      <w:marBottom w:val="0"/>
      <w:divBdr>
        <w:top w:val="none" w:sz="0" w:space="0" w:color="auto"/>
        <w:left w:val="none" w:sz="0" w:space="0" w:color="auto"/>
        <w:bottom w:val="none" w:sz="0" w:space="0" w:color="auto"/>
        <w:right w:val="none" w:sz="0" w:space="0" w:color="auto"/>
      </w:divBdr>
    </w:div>
    <w:div w:id="1666786072">
      <w:bodyDiv w:val="1"/>
      <w:marLeft w:val="0"/>
      <w:marRight w:val="0"/>
      <w:marTop w:val="0"/>
      <w:marBottom w:val="0"/>
      <w:divBdr>
        <w:top w:val="none" w:sz="0" w:space="0" w:color="auto"/>
        <w:left w:val="none" w:sz="0" w:space="0" w:color="auto"/>
        <w:bottom w:val="none" w:sz="0" w:space="0" w:color="auto"/>
        <w:right w:val="none" w:sz="0" w:space="0" w:color="auto"/>
      </w:divBdr>
    </w:div>
    <w:div w:id="19427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czyj.cn/waoscz/products/Company/yqyd.aspx?sn=91320400722802216N" TargetMode="External"/><Relationship Id="rId3" Type="http://schemas.openxmlformats.org/officeDocument/2006/relationships/settings" Target="settings.xml"/><Relationship Id="rId7" Type="http://schemas.openxmlformats.org/officeDocument/2006/relationships/hyperlink" Target="http://www.jsczyj.cn/waoscz/products/Company/yqyd.aspx?sn=91320400722802216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028D-FD32-4FF3-8D3E-8AA37E6F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wdzx97.dot</Template>
  <TotalTime>4</TotalTime>
  <Pages>38</Pages>
  <Words>3404</Words>
  <Characters>19408</Characters>
  <Application>Microsoft Office Word</Application>
  <DocSecurity>0</DocSecurity>
  <Lines>161</Lines>
  <Paragraphs>45</Paragraphs>
  <ScaleCrop>false</ScaleCrop>
  <Company/>
  <LinksUpToDate>false</LinksUpToDate>
  <CharactersWithSpaces>22767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dc:creator>
  <cp:keywords/>
  <dc:description/>
  <cp:lastModifiedBy>牛大伟</cp:lastModifiedBy>
  <cp:revision>6</cp:revision>
  <cp:lastPrinted>2019-06-14T07:05:00Z</cp:lastPrinted>
  <dcterms:created xsi:type="dcterms:W3CDTF">2019-07-02T04:14:00Z</dcterms:created>
  <dcterms:modified xsi:type="dcterms:W3CDTF">2019-07-02T04:17:00Z</dcterms:modified>
</cp:coreProperties>
</file>