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val="en-US" w:eastAsia="zh-CN"/>
        </w:rPr>
        <w:t>博学苑风险登记册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2100"/>
        <w:gridCol w:w="2141"/>
        <w:gridCol w:w="1581"/>
        <w:gridCol w:w="1024"/>
        <w:gridCol w:w="981"/>
        <w:gridCol w:w="2237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概率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影响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责任人</w:t>
            </w:r>
          </w:p>
        </w:tc>
        <w:tc>
          <w:tcPr>
            <w:tcW w:w="2846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网站未在规定时间内完成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开发过程中，疑难技术方面需要学习，导致不能按时完成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实施风险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徐双双，蔡晓茹，郭绍凝，白汝玉，党超，尚诚</w:t>
            </w:r>
          </w:p>
        </w:tc>
        <w:tc>
          <w:tcPr>
            <w:tcW w:w="2846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严格按照开发计划的时间安排进行，疑难技术及时学习解决，如果时间紧张，可以加班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网站开发技术风险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一些技术没有接触过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徐双双，蔡晓茹，郭绍凝，白汝玉，党超，尚诚</w:t>
            </w:r>
          </w:p>
        </w:tc>
        <w:tc>
          <w:tcPr>
            <w:tcW w:w="2846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及时在网上学习相关技术或者向老师请教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数据库数据丢失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安全策略不到位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安全风险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尚诚</w:t>
            </w:r>
          </w:p>
        </w:tc>
        <w:tc>
          <w:tcPr>
            <w:tcW w:w="2846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对数据进行备份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网站信息传递，反应慢，访问量少</w:t>
            </w:r>
          </w:p>
        </w:tc>
        <w:tc>
          <w:tcPr>
            <w:tcW w:w="214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网站架构不合理</w:t>
            </w:r>
          </w:p>
        </w:tc>
        <w:tc>
          <w:tcPr>
            <w:tcW w:w="158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应用风险</w:t>
            </w:r>
          </w:p>
        </w:tc>
        <w:tc>
          <w:tcPr>
            <w:tcW w:w="102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98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2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白汝玉</w:t>
            </w:r>
          </w:p>
        </w:tc>
        <w:tc>
          <w:tcPr>
            <w:tcW w:w="2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开发前，详细规范网站构架，使用合理结构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用户网购没有及时到货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时间消耗在订单响应，及时发货，到货后及时联系用户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流程风险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徐双双</w:t>
            </w:r>
          </w:p>
        </w:tc>
        <w:tc>
          <w:tcPr>
            <w:tcW w:w="2846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设计科学的业务流程，确保快递速度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1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学生认可度不高</w:t>
            </w:r>
          </w:p>
        </w:tc>
        <w:tc>
          <w:tcPr>
            <w:tcW w:w="214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没有吸引力</w:t>
            </w:r>
          </w:p>
        </w:tc>
        <w:tc>
          <w:tcPr>
            <w:tcW w:w="158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商业风险</w:t>
            </w:r>
          </w:p>
        </w:tc>
        <w:tc>
          <w:tcPr>
            <w:tcW w:w="102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98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</w:t>
            </w:r>
          </w:p>
        </w:tc>
        <w:tc>
          <w:tcPr>
            <w:tcW w:w="223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郭绍凝</w:t>
            </w:r>
          </w:p>
        </w:tc>
        <w:tc>
          <w:tcPr>
            <w:tcW w:w="284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深入分析学生的特点和需求，计出符合学生的线教育网站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D56FE"/>
    <w:rsid w:val="08FD56FE"/>
    <w:rsid w:val="1FDA1A97"/>
    <w:rsid w:val="2D081FBC"/>
    <w:rsid w:val="35266E94"/>
    <w:rsid w:val="430C1A3A"/>
    <w:rsid w:val="433F4433"/>
    <w:rsid w:val="4CA340D8"/>
    <w:rsid w:val="63341113"/>
    <w:rsid w:val="6A85565D"/>
    <w:rsid w:val="70F74D8C"/>
    <w:rsid w:val="79722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2016-11-07T07:05:00Z</dcterms:created>
  <dc:creator>admin</dc:creator>
  <cp:lastModifiedBy>admin</cp:lastModifiedBy>
  <dcterms:modified xsi:type="dcterms:W3CDTF">2016-11-09T01:18:23Z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