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“声绘课堂” (VoiceGraph AI) MVP 2.0 需求规格说明书 (完整版)</w:t>
      </w:r>
    </w:p>
    <w:p w14:paraId="7C8EF09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1. 产品概述</w:t>
      </w:r>
    </w:p>
    <w:p w14:paraId="223A331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产品定位</w:t>
      </w:r>
      <w:r>
        <w:rPr>
          <w:rFonts w:hint="eastAsia" w:ascii="微软雅黑" w:hAnsi="微软雅黑" w:eastAsia="微软雅黑" w:cs="微软雅黑"/>
          <w:color w:val="1F1F1F"/>
          <w:rtl w:val="0"/>
        </w:rPr>
        <w:t>：基于 CS 架构的模块化教学工具，通过“人工 + AI”协作将课堂录音转化为个性化家校沟通评价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75CA2E5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核心逻辑</w:t>
      </w:r>
      <w:r>
        <w:rPr>
          <w:rFonts w:hint="eastAsia" w:ascii="微软雅黑" w:hAnsi="微软雅黑" w:eastAsia="微软雅黑" w:cs="微软雅黑"/>
          <w:color w:val="1F1F1F"/>
          <w:rtl w:val="0"/>
        </w:rPr>
        <w:t>：关系维护 (Excel) -&gt; 元数据录入 -&gt; 录音 -&gt; ASR 转写 -&gt; LLM 迭代分析 -&gt; 人工核对 -&gt; 精准推送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7508017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2. UI 交互架构：以课程为核心</w:t>
      </w:r>
    </w:p>
    <w:p w14:paraId="1CC5FA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系统不再以功能模块为一级菜单，而是采用**“日期-课程”**的层级结构。</w:t>
      </w:r>
    </w:p>
    <w:p w14:paraId="03CA6E7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2.1 主界面 (课程资源管理器)</w:t>
      </w:r>
    </w:p>
    <w:p w14:paraId="2B9E111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左侧导航</w:t>
      </w:r>
      <w:r>
        <w:rPr>
          <w:rFonts w:hint="eastAsia" w:ascii="微软雅黑" w:hAnsi="微软雅黑" w:eastAsia="微软雅黑" w:cs="微软雅黑"/>
          <w:color w:val="1F1F1F"/>
          <w:rtl w:val="0"/>
        </w:rPr>
        <w:t>：按日期自动生成的文件夹列表（如：2026年2月26日）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16E1204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中部视图</w:t>
      </w:r>
      <w:r>
        <w:rPr>
          <w:rFonts w:hint="eastAsia" w:ascii="微软雅黑" w:hAnsi="微软雅黑" w:eastAsia="微软雅黑" w:cs="微软雅黑"/>
          <w:color w:val="1F1F1F"/>
          <w:rtl w:val="0"/>
        </w:rPr>
        <w:t>：显示该日期下的所有课程卡片。每个卡片包含：</w:t>
      </w:r>
    </w:p>
    <w:p w14:paraId="06AA243F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基础信息</w:t>
      </w:r>
      <w:r>
        <w:rPr>
          <w:rFonts w:hint="eastAsia" w:ascii="微软雅黑" w:hAnsi="微软雅黑" w:eastAsia="微软雅黑" w:cs="微软雅黑"/>
          <w:color w:val="1F1F1F"/>
          <w:rtl w:val="0"/>
        </w:rPr>
        <w:t>：课程名、班级名、起止时间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655316D7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状态指示灯</w:t>
      </w:r>
      <w:r>
        <w:rPr>
          <w:rFonts w:hint="eastAsia" w:ascii="微软雅黑" w:hAnsi="微软雅黑" w:eastAsia="微软雅黑" w:cs="微软雅黑"/>
          <w:color w:val="1F1F1F"/>
          <w:rtl w:val="0"/>
        </w:rPr>
        <w:t>：录音、ASR、Analysis、Push 的实时进度状态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668AAE9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底部控制台</w:t>
      </w:r>
      <w:r>
        <w:rPr>
          <w:rFonts w:hint="eastAsia" w:ascii="微软雅黑" w:hAnsi="微软雅黑" w:eastAsia="微软雅黑" w:cs="微软雅黑"/>
          <w:color w:val="1F1F1F"/>
          <w:rtl w:val="0"/>
        </w:rPr>
        <w:t>：常驻“开始录音”大按钮，降低学习成本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D603C2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2.2 课堂详情看板 (Secondary View)</w:t>
      </w:r>
    </w:p>
    <w:p w14:paraId="144653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点击课程卡片进入，分为三个工作区：</w:t>
      </w:r>
    </w:p>
    <w:p w14:paraId="44D8FF54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资产区</w:t>
      </w:r>
      <w:r>
        <w:rPr>
          <w:rFonts w:hint="eastAsia" w:ascii="微软雅黑" w:hAnsi="微软雅黑" w:eastAsia="微软雅黑" w:cs="微软雅黑"/>
          <w:color w:val="1F1F1F"/>
          <w:rtl w:val="0"/>
        </w:rPr>
        <w:t>：播放音频、查看 ASR 原始转写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3E6CE10B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编辑区</w:t>
      </w:r>
      <w:r>
        <w:rPr>
          <w:rFonts w:hint="eastAsia" w:ascii="微软雅黑" w:hAnsi="微软雅黑" w:eastAsia="微软雅黑" w:cs="微软雅黑"/>
          <w:color w:val="1F1F1F"/>
          <w:rtl w:val="0"/>
        </w:rPr>
        <w:t>：展示 AI 生成的评价文案，支持“左右对比”视图进行迭代修改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12C64BD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发送历史看板</w:t>
      </w:r>
      <w:r>
        <w:rPr>
          <w:rFonts w:hint="eastAsia" w:ascii="微软雅黑" w:hAnsi="微软雅黑" w:eastAsia="微软雅黑" w:cs="微软雅黑"/>
          <w:color w:val="1F1F1F"/>
          <w:rtl w:val="0"/>
        </w:rPr>
        <w:t>：列出全班学生及家长的推送状态，支持批量或单发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23C20D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3. 功能模块详细定义</w:t>
      </w:r>
    </w:p>
    <w:p w14:paraId="12E95D8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3.1 采录与 ASR 转化</w:t>
      </w:r>
    </w:p>
    <w:p w14:paraId="05AB236B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前置绑定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：从 </w:t>
      </w:r>
      <w:r>
        <w:rPr>
          <w:rFonts w:hint="eastAsia" w:ascii="微软雅黑" w:hAnsi="微软雅黑" w:eastAsia="微软雅黑" w:cs="微软雅黑"/>
          <w:color w:val="444746"/>
          <w:rtl w:val="0"/>
        </w:rPr>
        <w:t>Relationship.xlsx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中检索课程与班级信息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0F92059D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ASR 技术</w:t>
      </w:r>
      <w:r>
        <w:rPr>
          <w:rFonts w:hint="eastAsia" w:ascii="微软雅黑" w:hAnsi="微软雅黑" w:eastAsia="微软雅黑" w:cs="微软雅黑"/>
          <w:color w:val="1F1F1F"/>
          <w:rtl w:val="0"/>
        </w:rPr>
        <w:t>：调用 Whisper V3 生成带 Speaker 标签的 Markdown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4BCE8D23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姓名匹配</w:t>
      </w:r>
      <w:r>
        <w:rPr>
          <w:rFonts w:hint="eastAsia" w:ascii="微软雅黑" w:hAnsi="微软雅黑" w:eastAsia="微软雅黑" w:cs="微软雅黑"/>
          <w:color w:val="1F1F1F"/>
          <w:rtl w:val="0"/>
        </w:rPr>
        <w:t>：自动从转写文本中识别“点名”逻辑，匹配 Excel 中的学生名单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1C90D05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3.2 交互式 LLM 评价生成</w:t>
      </w:r>
    </w:p>
    <w:p w14:paraId="694B38D6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迭代分析</w:t>
      </w:r>
      <w:r>
        <w:rPr>
          <w:rFonts w:hint="eastAsia" w:ascii="微软雅黑" w:hAnsi="微软雅黑" w:eastAsia="微软雅黑" w:cs="微软雅黑"/>
          <w:color w:val="1F1F1F"/>
          <w:rtl w:val="0"/>
        </w:rPr>
        <w:t>：支持输入修改建议（如“语气更柔和”），系统整合转写内容与历史结果驱动 LLM 重新生成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36515BF3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内置编辑器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：支持手动润色最终生成的 </w:t>
      </w:r>
      <w:r>
        <w:rPr>
          <w:rFonts w:hint="eastAsia" w:ascii="微软雅黑" w:hAnsi="微软雅黑" w:eastAsia="微软雅黑" w:cs="微软雅黑"/>
          <w:color w:val="444746"/>
          <w:rtl w:val="0"/>
        </w:rPr>
        <w:t>.md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报告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767FA3F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3.3 异常补救流程 (新增)</w:t>
      </w:r>
    </w:p>
    <w:p w14:paraId="72308D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针对“推送失败”设计的标准应对措施：</w:t>
      </w:r>
    </w:p>
    <w:p w14:paraId="231277D3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错误分级显示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</w:p>
    <w:p w14:paraId="1B28F808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ID 缺失</w:t>
      </w:r>
      <w:r>
        <w:rPr>
          <w:rFonts w:hint="eastAsia" w:ascii="微软雅黑" w:hAnsi="微软雅黑" w:eastAsia="微软雅黑" w:cs="微软雅黑"/>
          <w:color w:val="1F1F1F"/>
          <w:rtl w:val="0"/>
        </w:rPr>
        <w:t>：看板状态显示“缺失 ID”，提供“打开配置表”按钮，老师补录后自动重载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68F6D94E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API 故障</w:t>
      </w:r>
      <w:r>
        <w:rPr>
          <w:rFonts w:hint="eastAsia" w:ascii="微软雅黑" w:hAnsi="微软雅黑" w:eastAsia="微软雅黑" w:cs="微软雅黑"/>
          <w:color w:val="1F1F1F"/>
          <w:rtl w:val="0"/>
        </w:rPr>
        <w:t>：显示“发送失败”，提供“重试”按钮。</w:t>
      </w:r>
    </w:p>
    <w:p w14:paraId="7752F08B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紧急出口 (手动方案)</w:t>
      </w:r>
      <w:r>
        <w:rPr>
          <w:rFonts w:hint="eastAsia" w:ascii="微软雅黑" w:hAnsi="微软雅黑" w:eastAsia="微软雅黑" w:cs="微软雅黑"/>
          <w:color w:val="1F1F1F"/>
          <w:rtl w:val="0"/>
        </w:rPr>
        <w:t>：</w:t>
      </w:r>
    </w:p>
    <w:p w14:paraId="2C37E854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87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一键复制</w:t>
      </w:r>
      <w:r>
        <w:rPr>
          <w:rFonts w:hint="eastAsia" w:ascii="微软雅黑" w:hAnsi="微软雅黑" w:eastAsia="微软雅黑" w:cs="微软雅黑"/>
          <w:color w:val="1F1F1F"/>
          <w:rtl w:val="0"/>
        </w:rPr>
        <w:t>：在发送看板每行末尾提供“复制评价”按钮。若 API 持续无法连通，老师可一键复制文案并手动在企业微信中粘贴发给家长。</w:t>
      </w:r>
    </w:p>
    <w:p w14:paraId="31CD285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4. 数据管理策略 (免数据库设计)</w:t>
      </w:r>
    </w:p>
    <w:p w14:paraId="5F79C13D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存储路径</w:t>
      </w:r>
      <w:r>
        <w:rPr>
          <w:rFonts w:hint="eastAsia" w:ascii="微软雅黑" w:hAnsi="微软雅黑" w:eastAsia="微软雅黑" w:cs="微软雅黑"/>
          <w:color w:val="1F1F1F"/>
          <w:rtl w:val="0"/>
        </w:rPr>
        <w:t>：用户配置根目录，系统自动按日期/课程创建子目录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771029C6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文件命名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：统一使用 </w:t>
      </w:r>
      <w:r>
        <w:rPr>
          <w:rFonts w:hint="eastAsia" w:ascii="微软雅黑" w:hAnsi="微软雅黑" w:eastAsia="微软雅黑" w:cs="微软雅黑"/>
          <w:color w:val="444746"/>
          <w:rtl w:val="0"/>
        </w:rPr>
        <w:t>课程名_班级名_开始时间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为前缀，区分 </w:t>
      </w:r>
      <w:r>
        <w:rPr>
          <w:rFonts w:hint="eastAsia" w:ascii="微软雅黑" w:hAnsi="微软雅黑" w:eastAsia="微软雅黑" w:cs="微软雅黑"/>
          <w:color w:val="444746"/>
          <w:rtl w:val="0"/>
        </w:rPr>
        <w:t>.wav</w:t>
      </w:r>
      <w:r>
        <w:rPr>
          <w:rFonts w:hint="eastAsia" w:ascii="微软雅黑" w:hAnsi="微软雅黑" w:eastAsia="微软雅黑" w:cs="微软雅黑"/>
          <w:color w:val="1F1F1F"/>
          <w:rtl w:val="0"/>
        </w:rPr>
        <w:t>、</w:t>
      </w:r>
      <w:r>
        <w:rPr>
          <w:rFonts w:hint="eastAsia" w:ascii="微软雅黑" w:hAnsi="微软雅黑" w:eastAsia="微软雅黑" w:cs="微软雅黑"/>
          <w:color w:val="444746"/>
          <w:rtl w:val="0"/>
        </w:rPr>
        <w:t>_ASR.md</w:t>
      </w:r>
      <w:r>
        <w:rPr>
          <w:rFonts w:hint="eastAsia" w:ascii="微软雅黑" w:hAnsi="微软雅黑" w:eastAsia="微软雅黑" w:cs="微软雅黑"/>
          <w:color w:val="1F1F1F"/>
          <w:rtl w:val="0"/>
        </w:rPr>
        <w:t>、</w:t>
      </w:r>
      <w:r>
        <w:rPr>
          <w:rFonts w:hint="eastAsia" w:ascii="微软雅黑" w:hAnsi="微软雅黑" w:eastAsia="微软雅黑" w:cs="微软雅黑"/>
          <w:color w:val="444746"/>
          <w:rtl w:val="0"/>
        </w:rPr>
        <w:t>_Analysis.md</w:t>
      </w:r>
      <w:r>
        <w:rPr>
          <w:rFonts w:hint="eastAsia" w:ascii="微软雅黑" w:hAnsi="微软雅黑" w:eastAsia="微软雅黑" w:cs="微软雅黑"/>
          <w:color w:val="1F1F1F"/>
          <w:rtl w:val="0"/>
        </w:rPr>
        <w:t xml:space="preserve">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3833A09A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状态持久化</w:t>
      </w:r>
      <w:r>
        <w:rPr>
          <w:rFonts w:hint="eastAsia" w:ascii="微软雅黑" w:hAnsi="微软雅黑" w:eastAsia="微软雅黑" w:cs="微软雅黑"/>
          <w:color w:val="1F1F1F"/>
          <w:rtl w:val="0"/>
        </w:rPr>
        <w:t>：在每个课程文件夹下生成 _Status.json，存储每个学生的发送记录与状态位，确保应用重启后看板信息不丢失。</w:t>
      </w:r>
    </w:p>
    <w:p w14:paraId="25817DD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微软雅黑" w:hAnsi="微软雅黑" w:eastAsia="微软雅黑" w:cs="微软雅黑"/>
          <w:color w:val="1F1F1F"/>
          <w:rtl w:val="0"/>
        </w:rPr>
        <w:t>5. 技术选型摘要</w:t>
      </w:r>
    </w:p>
    <w:p w14:paraId="6AD4669C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客户端</w:t>
      </w:r>
      <w:r>
        <w:rPr>
          <w:rFonts w:hint="eastAsia" w:ascii="微软雅黑" w:hAnsi="微软雅黑" w:eastAsia="微软雅黑" w:cs="微软雅黑"/>
          <w:color w:val="1F1F1F"/>
          <w:rtl w:val="0"/>
        </w:rPr>
        <w:t>：Electron 或 Qt (实现本地文件读写与 Excel 交互)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="微软雅黑" w:hAnsi="微软雅黑" w:eastAsia="微软雅黑" w:cs="微软雅黑"/>
          <w:color w:val="444746"/>
          <w:rtl w:val="0"/>
        </w:rPr>
        <w:t>+1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19C97902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AI 接口</w:t>
      </w:r>
      <w:r>
        <w:rPr>
          <w:rFonts w:hint="eastAsia" w:ascii="微软雅黑" w:hAnsi="微软雅黑" w:eastAsia="微软雅黑" w:cs="微软雅黑"/>
          <w:color w:val="1F1F1F"/>
          <w:rtl w:val="0"/>
        </w:rPr>
        <w:t>：Whisper V3 (ASR)、GPT-4o/DeepSeek-V3 (LLM)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31A262B9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</w:rPr>
        <w:t>推送通道</w:t>
      </w:r>
      <w:r>
        <w:rPr>
          <w:rFonts w:hint="eastAsia" w:ascii="微软雅黑" w:hAnsi="微软雅黑" w:eastAsia="微软雅黑" w:cs="微软雅黑"/>
          <w:color w:val="1F1F1F"/>
          <w:rtl w:val="0"/>
        </w:rPr>
        <w:t>：企业微信外部联系人 API 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</w:p>
    <w:p w14:paraId="671213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微软雅黑" w:hAnsi="微软雅黑" w:eastAsia="微软雅黑" w:cs="微软雅黑"/>
          <w:b/>
          <w:bCs/>
          <w:color w:val="1F1F1F"/>
        </w:rPr>
      </w:pPr>
    </w:p>
    <w:p w14:paraId="7DDA6775"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8D0230"/>
    <w:rsid w:val="6831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980</Words>
  <Characters>1256</Characters>
  <Lines>0</Lines>
  <Paragraphs>0</Paragraphs>
  <TotalTime>0</TotalTime>
  <ScaleCrop>false</ScaleCrop>
  <LinksUpToDate>false</LinksUpToDate>
  <CharactersWithSpaces>1391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2026-02-27T05:32:00Z</dcterms:created>
  <dc:creator>SHData</dc:creator>
  <cp:lastModifiedBy>WPS_1551506907</cp:lastModifiedBy>
  <dcterms:modified xsi:type="dcterms:W3CDTF">2026-02-27T06:15:41Z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eyJoZGlkIjoiN2Y3ZmExZWNlMDdmMGZkYjAyOTI2MWQ1NWE1ZGU0YTkiLCJ1c2VySWQiOiI0ODg3ODM1MTgifQ==</vt:lpwstr>
  </property>
  <property fmtid="{D5CDD505-2E9C-101B-9397-08002B2CF9AE}" pid="4" name="ICV">
    <vt:lpwstr>0CA52752DC9B48A6A9EC58C0823ABA7E_12</vt:lpwstr>
  </property>
</Properties>
</file>