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24" w:rsidRDefault="003A7424" w:rsidP="003A7424">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成都市水务局食品行业</w:t>
      </w:r>
    </w:p>
    <w:p w:rsidR="003A7424" w:rsidRDefault="003A7424" w:rsidP="003A7424">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信用档案及监管服务系统应用管理制度</w:t>
      </w:r>
    </w:p>
    <w:p w:rsidR="003A7424" w:rsidRDefault="003A7424" w:rsidP="003A7424">
      <w:pPr>
        <w:spacing w:line="0" w:lineRule="atLeast"/>
        <w:jc w:val="center"/>
        <w:rPr>
          <w:rFonts w:ascii="方正楷体_GBK" w:eastAsia="方正楷体_GBK" w:hint="eastAsia"/>
          <w:sz w:val="32"/>
          <w:szCs w:val="32"/>
        </w:rPr>
      </w:pPr>
      <w:r>
        <w:rPr>
          <w:rFonts w:ascii="方正楷体_GBK" w:eastAsia="方正楷体_GBK" w:hint="eastAsia"/>
          <w:sz w:val="32"/>
          <w:szCs w:val="32"/>
        </w:rPr>
        <w:t>（试行）</w:t>
      </w:r>
    </w:p>
    <w:p w:rsidR="003A7424" w:rsidRDefault="003A7424" w:rsidP="003A7424">
      <w:pPr>
        <w:spacing w:line="240" w:lineRule="exact"/>
        <w:ind w:firstLineChars="200" w:firstLine="642"/>
        <w:rPr>
          <w:rFonts w:ascii="方正仿宋_GBK" w:eastAsia="方正仿宋_GBK" w:hint="eastAsia"/>
          <w:sz w:val="32"/>
          <w:szCs w:val="32"/>
        </w:rPr>
      </w:pPr>
    </w:p>
    <w:p w:rsidR="003A7424" w:rsidRDefault="003A7424" w:rsidP="003A7424">
      <w:pPr>
        <w:spacing w:line="600" w:lineRule="exact"/>
        <w:ind w:firstLineChars="200" w:firstLine="642"/>
        <w:rPr>
          <w:rFonts w:ascii="方正仿宋_GBK" w:eastAsia="方正仿宋_GBK" w:hint="eastAsia"/>
          <w:sz w:val="32"/>
          <w:szCs w:val="32"/>
        </w:rPr>
      </w:pPr>
      <w:r>
        <w:rPr>
          <w:rFonts w:ascii="方正仿宋_GBK" w:eastAsia="方正仿宋_GBK" w:hint="eastAsia"/>
          <w:sz w:val="32"/>
          <w:szCs w:val="32"/>
        </w:rPr>
        <w:t>进一步做好《成都市食品行业信用档案及监管服务系统》在我市水产行业的应用工作，确保我市水产养殖企业信用信息及部门监管信息采集的及时、准确、规范，特制定本管理制度。</w:t>
      </w:r>
    </w:p>
    <w:p w:rsidR="003A7424" w:rsidRDefault="003A7424" w:rsidP="003A7424">
      <w:pPr>
        <w:spacing w:line="600" w:lineRule="exact"/>
        <w:ind w:firstLineChars="200" w:firstLine="642"/>
        <w:rPr>
          <w:rFonts w:ascii="方正黑体简体" w:eastAsia="方正黑体简体" w:hint="eastAsia"/>
          <w:sz w:val="32"/>
          <w:szCs w:val="32"/>
        </w:rPr>
      </w:pPr>
      <w:r>
        <w:rPr>
          <w:rFonts w:ascii="方正黑体简体" w:eastAsia="方正黑体简体" w:hint="eastAsia"/>
          <w:sz w:val="32"/>
          <w:szCs w:val="32"/>
        </w:rPr>
        <w:t>一、数据采集点设置</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（一）企业数据采集点设置。</w:t>
      </w:r>
      <w:r>
        <w:rPr>
          <w:rFonts w:ascii="方正仿宋_GBK" w:eastAsia="方正仿宋_GBK" w:hint="eastAsia"/>
          <w:sz w:val="32"/>
          <w:szCs w:val="32"/>
        </w:rPr>
        <w:t>原则上规模化水产养殖企业要求设置主体信息数据采集点。企业数据采集点的设置根据成都市食品行业信用档案及监管服务系统建设工作小组办公室的统一安排进行设置。第1批3个试点企业为：成都通威水产科技有限公司、四川润兆渔业有限公司、成都市诚信养殖有限公司，各设置1个数据采集点。</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（二）监管数据采集点设置。</w:t>
      </w:r>
      <w:r>
        <w:rPr>
          <w:rFonts w:ascii="方正仿宋_GBK" w:eastAsia="方正仿宋_GBK" w:hint="eastAsia"/>
          <w:sz w:val="32"/>
          <w:szCs w:val="32"/>
        </w:rPr>
        <w:t>全市水产行业监管部门设置23个数据录入终端，其中市级3个，分别是市水务局水产管理处、成都市水务执法监察支队、成都市水生动物检疫检疫站。县级20个，每个区（市）县渔业行政主管部门设置1个数据录入终端。</w:t>
      </w:r>
    </w:p>
    <w:p w:rsidR="003A7424" w:rsidRDefault="003A7424" w:rsidP="003A7424">
      <w:pPr>
        <w:spacing w:line="600" w:lineRule="exact"/>
        <w:ind w:firstLineChars="200" w:firstLine="642"/>
        <w:rPr>
          <w:rFonts w:ascii="方正黑体简体" w:eastAsia="方正黑体简体" w:hint="eastAsia"/>
          <w:sz w:val="32"/>
          <w:szCs w:val="32"/>
        </w:rPr>
      </w:pPr>
      <w:r>
        <w:rPr>
          <w:rFonts w:ascii="方正黑体简体" w:eastAsia="方正黑体简体" w:hint="eastAsia"/>
          <w:sz w:val="32"/>
          <w:szCs w:val="32"/>
        </w:rPr>
        <w:t>二、信息采集内容</w:t>
      </w:r>
    </w:p>
    <w:p w:rsidR="003A7424" w:rsidRDefault="003A7424" w:rsidP="003A7424">
      <w:pPr>
        <w:spacing w:line="600" w:lineRule="exact"/>
        <w:ind w:firstLineChars="200" w:firstLine="642"/>
        <w:rPr>
          <w:rFonts w:ascii="方正仿宋_GBK" w:eastAsia="方正仿宋_GBK" w:hint="eastAsia"/>
          <w:sz w:val="32"/>
          <w:szCs w:val="32"/>
        </w:rPr>
      </w:pPr>
      <w:r>
        <w:rPr>
          <w:rFonts w:ascii="方正仿宋_GBK" w:eastAsia="方正仿宋_GBK" w:hint="eastAsia"/>
          <w:sz w:val="32"/>
          <w:szCs w:val="32"/>
        </w:rPr>
        <w:t>包括市、区（市）县渔业行政主管部门对水产养殖企业（养殖户）的日常监督检查情况、水产养殖抽检情况、专项整治情况、水产品质</w:t>
      </w:r>
      <w:proofErr w:type="gramStart"/>
      <w:r>
        <w:rPr>
          <w:rFonts w:ascii="方正仿宋_GBK" w:eastAsia="方正仿宋_GBK" w:hint="eastAsia"/>
          <w:sz w:val="32"/>
          <w:szCs w:val="32"/>
        </w:rPr>
        <w:t>量安全</w:t>
      </w:r>
      <w:proofErr w:type="gramEnd"/>
      <w:r>
        <w:rPr>
          <w:rFonts w:ascii="方正仿宋_GBK" w:eastAsia="方正仿宋_GBK" w:hint="eastAsia"/>
          <w:sz w:val="32"/>
          <w:szCs w:val="32"/>
        </w:rPr>
        <w:t>养殖宣传培训情况、企业基本信息及业绩信息、违法</w:t>
      </w:r>
      <w:r>
        <w:rPr>
          <w:rFonts w:ascii="方正仿宋_GBK" w:eastAsia="方正仿宋_GBK" w:hint="eastAsia"/>
          <w:sz w:val="32"/>
          <w:szCs w:val="32"/>
        </w:rPr>
        <w:lastRenderedPageBreak/>
        <w:t>行为查处情况、投诉举报情况、食品安全事故应急预案等。市水务</w:t>
      </w:r>
      <w:proofErr w:type="gramStart"/>
      <w:r>
        <w:rPr>
          <w:rFonts w:ascii="方正仿宋_GBK" w:eastAsia="方正仿宋_GBK" w:hint="eastAsia"/>
          <w:sz w:val="32"/>
          <w:szCs w:val="32"/>
        </w:rPr>
        <w:t>局食品</w:t>
      </w:r>
      <w:proofErr w:type="gramEnd"/>
      <w:r>
        <w:rPr>
          <w:rFonts w:ascii="方正仿宋_GBK" w:eastAsia="方正仿宋_GBK" w:hint="eastAsia"/>
          <w:sz w:val="32"/>
          <w:szCs w:val="32"/>
        </w:rPr>
        <w:t>行业信用档案及监管服务系统食品行业信用档案系统数据采集具体内容及上报分工详见附件1。</w:t>
      </w:r>
    </w:p>
    <w:p w:rsidR="003A7424" w:rsidRDefault="003A7424" w:rsidP="003A7424">
      <w:pPr>
        <w:spacing w:line="600" w:lineRule="exact"/>
        <w:ind w:firstLineChars="200" w:firstLine="642"/>
        <w:rPr>
          <w:rFonts w:ascii="方正黑体简体" w:eastAsia="方正黑体简体" w:hint="eastAsia"/>
          <w:sz w:val="32"/>
          <w:szCs w:val="32"/>
        </w:rPr>
      </w:pPr>
      <w:r>
        <w:rPr>
          <w:rFonts w:ascii="方正黑体简体" w:eastAsia="方正黑体简体" w:hint="eastAsia"/>
          <w:sz w:val="32"/>
          <w:szCs w:val="32"/>
        </w:rPr>
        <w:t>三、信息采集周期</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（一）部门监管信息采集周期。</w:t>
      </w:r>
      <w:r>
        <w:rPr>
          <w:rFonts w:ascii="方正仿宋_GBK" w:eastAsia="方正仿宋_GBK" w:hint="eastAsia"/>
          <w:sz w:val="32"/>
          <w:szCs w:val="32"/>
        </w:rPr>
        <w:t>区（市）县渔业行政主管部门原则上一个季度对水产养殖企业（养殖户）进行一次日常监督检查，填写水产养殖单位日常监管检查记录表（见附件2）并存档。市、区（市）县渔业行政主管部门将日常监督检查情况1周内及时上传成都市食品行业信用档案管理系统。市、区（市）县渔业行政主管部门将专项整治情况、水产养殖宣传培训情况、行政处罚情况、投诉举报情况、食品安全事故应急预案10日内及时上传成都市食品行业信用档案管理系统。</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（二）检测信息采集周期。</w:t>
      </w:r>
      <w:r>
        <w:rPr>
          <w:rFonts w:ascii="方正仿宋_GBK" w:eastAsia="方正仿宋_GBK" w:hint="eastAsia"/>
          <w:sz w:val="32"/>
          <w:szCs w:val="32"/>
        </w:rPr>
        <w:t>每月10日前，成都市水生动物检疫检验站录入上月市级水产品抽检信息，各区（市）县渔业行政主管部门录入上月县级抽检信息。</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（三）企业自报信息采集周期。</w:t>
      </w:r>
      <w:r>
        <w:rPr>
          <w:rFonts w:ascii="方正仿宋_GBK" w:eastAsia="方正仿宋_GBK" w:hint="eastAsia"/>
          <w:sz w:val="32"/>
          <w:szCs w:val="32"/>
        </w:rPr>
        <w:t>进入档案管理系统的水产养殖企业通过系统直接及时上报企业水产养殖单位信息和企业业绩信息。水产养殖单位信息和企业业绩信息如有变化，应于7日内及时报送系统更新。</w:t>
      </w:r>
    </w:p>
    <w:p w:rsidR="003A7424" w:rsidRDefault="003A7424" w:rsidP="003A7424">
      <w:pPr>
        <w:spacing w:line="600" w:lineRule="exact"/>
        <w:ind w:firstLineChars="200" w:firstLine="642"/>
        <w:rPr>
          <w:rFonts w:ascii="方正黑体简体" w:eastAsia="方正黑体简体" w:hint="eastAsia"/>
          <w:sz w:val="32"/>
          <w:szCs w:val="32"/>
        </w:rPr>
      </w:pPr>
      <w:r>
        <w:rPr>
          <w:rFonts w:ascii="方正黑体简体" w:eastAsia="方正黑体简体" w:hint="eastAsia"/>
          <w:sz w:val="32"/>
          <w:szCs w:val="32"/>
        </w:rPr>
        <w:t>四、信息采集方法</w:t>
      </w:r>
    </w:p>
    <w:p w:rsidR="003A7424" w:rsidRDefault="003A7424" w:rsidP="003A7424">
      <w:pPr>
        <w:spacing w:line="600" w:lineRule="exact"/>
        <w:ind w:firstLineChars="200" w:firstLine="642"/>
        <w:rPr>
          <w:rFonts w:ascii="方正楷体_GBK" w:eastAsia="方正楷体_GBK" w:hint="eastAsia"/>
          <w:sz w:val="32"/>
          <w:szCs w:val="32"/>
        </w:rPr>
      </w:pPr>
      <w:r>
        <w:rPr>
          <w:rFonts w:ascii="方正楷体_GBK" w:eastAsia="方正楷体_GBK" w:hint="eastAsia"/>
          <w:sz w:val="32"/>
          <w:szCs w:val="32"/>
        </w:rPr>
        <w:t>（一）日常监管信息采集。</w:t>
      </w:r>
    </w:p>
    <w:p w:rsidR="003A7424" w:rsidRDefault="003A7424" w:rsidP="003A7424">
      <w:pPr>
        <w:spacing w:line="600" w:lineRule="exact"/>
        <w:ind w:firstLineChars="200" w:firstLine="642"/>
        <w:rPr>
          <w:rFonts w:ascii="方正仿宋_GBK" w:eastAsia="方正仿宋_GBK" w:hint="eastAsia"/>
          <w:sz w:val="32"/>
          <w:szCs w:val="32"/>
        </w:rPr>
      </w:pPr>
      <w:r>
        <w:rPr>
          <w:rFonts w:ascii="方正仿宋_GBK" w:eastAsia="方正仿宋_GBK" w:hint="eastAsia"/>
          <w:sz w:val="32"/>
          <w:szCs w:val="32"/>
        </w:rPr>
        <w:t>区（市）县渔业行政主管部门确定相应科室负责采集并录入本</w:t>
      </w:r>
      <w:r>
        <w:rPr>
          <w:rFonts w:ascii="方正仿宋_GBK" w:eastAsia="方正仿宋_GBK" w:hint="eastAsia"/>
          <w:sz w:val="32"/>
          <w:szCs w:val="32"/>
        </w:rPr>
        <w:lastRenderedPageBreak/>
        <w:t>单位对辖区内水产养殖企业（养殖户）的日常监督检查情况、本单位组织的专项整治情况、水产养殖宣传培训情况、本单位受理的投诉举报情况、食品安全事故应急预案。</w:t>
      </w:r>
    </w:p>
    <w:p w:rsidR="003A7424" w:rsidRDefault="003A7424" w:rsidP="003A7424">
      <w:pPr>
        <w:spacing w:line="600" w:lineRule="exact"/>
        <w:ind w:firstLineChars="200" w:firstLine="642"/>
        <w:rPr>
          <w:rFonts w:ascii="方正仿宋_GBK" w:eastAsia="方正仿宋_GBK" w:hint="eastAsia"/>
          <w:sz w:val="32"/>
          <w:szCs w:val="32"/>
        </w:rPr>
      </w:pPr>
      <w:r>
        <w:rPr>
          <w:rFonts w:ascii="方正仿宋_GBK" w:eastAsia="方正仿宋_GBK" w:hint="eastAsia"/>
          <w:sz w:val="32"/>
          <w:szCs w:val="32"/>
        </w:rPr>
        <w:t>市水务局（具体由水产管理处）负责采集并录入本单位对水产养殖企业（养殖户）的监督抽查情况，</w:t>
      </w:r>
      <w:proofErr w:type="gramStart"/>
      <w:r>
        <w:rPr>
          <w:rFonts w:ascii="方正仿宋_GBK" w:eastAsia="方正仿宋_GBK" w:hint="eastAsia"/>
          <w:sz w:val="32"/>
          <w:szCs w:val="32"/>
        </w:rPr>
        <w:t>全市专项</w:t>
      </w:r>
      <w:proofErr w:type="gramEnd"/>
      <w:r>
        <w:rPr>
          <w:rFonts w:ascii="方正仿宋_GBK" w:eastAsia="方正仿宋_GBK" w:hint="eastAsia"/>
          <w:sz w:val="32"/>
          <w:szCs w:val="32"/>
        </w:rPr>
        <w:t>整治情况、水产养殖宣传培训情况、本单位受理的投诉举报情况、食品安全事故应急预案。</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（二）行政处罚信息采集。</w:t>
      </w:r>
      <w:r>
        <w:rPr>
          <w:rFonts w:ascii="方正仿宋_GBK" w:eastAsia="方正仿宋_GBK" w:hint="eastAsia"/>
          <w:sz w:val="32"/>
          <w:szCs w:val="32"/>
        </w:rPr>
        <w:t>成都市水务执法监察支队负责收集汇总并录入全市水产养殖企业（养殖户）水产品质</w:t>
      </w:r>
      <w:proofErr w:type="gramStart"/>
      <w:r>
        <w:rPr>
          <w:rFonts w:ascii="方正仿宋_GBK" w:eastAsia="方正仿宋_GBK" w:hint="eastAsia"/>
          <w:sz w:val="32"/>
          <w:szCs w:val="32"/>
        </w:rPr>
        <w:t>量安全</w:t>
      </w:r>
      <w:proofErr w:type="gramEnd"/>
      <w:r>
        <w:rPr>
          <w:rFonts w:ascii="方正仿宋_GBK" w:eastAsia="方正仿宋_GBK" w:hint="eastAsia"/>
          <w:sz w:val="32"/>
          <w:szCs w:val="32"/>
        </w:rPr>
        <w:t>违法案件查处信息。区（市）县渔业行政主管部门及时向市水务执法监察支队报送当地涉及水产品质</w:t>
      </w:r>
      <w:proofErr w:type="gramStart"/>
      <w:r>
        <w:rPr>
          <w:rFonts w:ascii="方正仿宋_GBK" w:eastAsia="方正仿宋_GBK" w:hint="eastAsia"/>
          <w:sz w:val="32"/>
          <w:szCs w:val="32"/>
        </w:rPr>
        <w:t>量安全</w:t>
      </w:r>
      <w:proofErr w:type="gramEnd"/>
      <w:r>
        <w:rPr>
          <w:rFonts w:ascii="方正仿宋_GBK" w:eastAsia="方正仿宋_GBK" w:hint="eastAsia"/>
          <w:sz w:val="32"/>
          <w:szCs w:val="32"/>
        </w:rPr>
        <w:t>的案件立案和查处情况。</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（三）质检信息采集。</w:t>
      </w:r>
      <w:r>
        <w:rPr>
          <w:rFonts w:ascii="方正仿宋_GBK" w:eastAsia="方正仿宋_GBK" w:hint="eastAsia"/>
          <w:sz w:val="32"/>
          <w:szCs w:val="32"/>
        </w:rPr>
        <w:t>成都市水生动物检疫检验站负责采集并录入市级水产品质量抽检情况。区（市）县渔业行政主管部门负责采集并录入县级水产品质量抽检情况。</w:t>
      </w:r>
    </w:p>
    <w:p w:rsidR="003A7424" w:rsidRDefault="003A7424" w:rsidP="003A7424">
      <w:pPr>
        <w:spacing w:line="600" w:lineRule="exact"/>
        <w:ind w:firstLineChars="200" w:firstLine="642"/>
        <w:rPr>
          <w:rFonts w:ascii="方正仿宋_GBK" w:eastAsia="方正仿宋_GBK" w:hint="eastAsia"/>
          <w:sz w:val="32"/>
          <w:szCs w:val="32"/>
        </w:rPr>
      </w:pPr>
      <w:r>
        <w:rPr>
          <w:rFonts w:ascii="方正楷体_GBK" w:eastAsia="方正楷体_GBK" w:hint="eastAsia"/>
          <w:sz w:val="32"/>
          <w:szCs w:val="32"/>
        </w:rPr>
        <w:t>（四）企业自报信息采集和审核。</w:t>
      </w:r>
      <w:r>
        <w:rPr>
          <w:rFonts w:ascii="方正仿宋_GBK" w:eastAsia="方正仿宋_GBK" w:hint="eastAsia"/>
          <w:sz w:val="32"/>
          <w:szCs w:val="32"/>
        </w:rPr>
        <w:t>试点企业通过系统直接录入水产养殖单位基本信息、企业业绩信息，企业所在区（市）县渔业行政主管部门通过成都市食品行业信用档案管理系统进行相关审核。</w:t>
      </w:r>
    </w:p>
    <w:p w:rsidR="003A7424" w:rsidRDefault="003A7424" w:rsidP="003A7424">
      <w:pPr>
        <w:spacing w:line="240" w:lineRule="exact"/>
        <w:ind w:firstLineChars="200" w:firstLine="642"/>
        <w:rPr>
          <w:rFonts w:ascii="方正仿宋_GBK" w:eastAsia="方正仿宋_GBK" w:hint="eastAsia"/>
          <w:sz w:val="32"/>
          <w:szCs w:val="32"/>
        </w:rPr>
      </w:pPr>
    </w:p>
    <w:p w:rsidR="003A7424" w:rsidRDefault="003A7424" w:rsidP="003A7424">
      <w:pPr>
        <w:spacing w:line="600" w:lineRule="exact"/>
        <w:ind w:leftChars="304" w:left="2056" w:hangingChars="441" w:hanging="1415"/>
        <w:rPr>
          <w:rFonts w:ascii="方正仿宋_GBK" w:eastAsia="方正仿宋_GBK" w:hint="eastAsia"/>
          <w:sz w:val="32"/>
          <w:szCs w:val="32"/>
        </w:rPr>
      </w:pPr>
      <w:r>
        <w:rPr>
          <w:rFonts w:ascii="方正仿宋_GBK" w:eastAsia="方正仿宋_GBK" w:hint="eastAsia"/>
          <w:sz w:val="32"/>
          <w:szCs w:val="32"/>
        </w:rPr>
        <w:t>附件：1．市水务</w:t>
      </w:r>
      <w:proofErr w:type="gramStart"/>
      <w:r>
        <w:rPr>
          <w:rFonts w:ascii="方正仿宋_GBK" w:eastAsia="方正仿宋_GBK" w:hint="eastAsia"/>
          <w:sz w:val="32"/>
          <w:szCs w:val="32"/>
        </w:rPr>
        <w:t>局食品</w:t>
      </w:r>
      <w:proofErr w:type="gramEnd"/>
      <w:r>
        <w:rPr>
          <w:rFonts w:ascii="方正仿宋_GBK" w:eastAsia="方正仿宋_GBK" w:hint="eastAsia"/>
          <w:sz w:val="32"/>
          <w:szCs w:val="32"/>
        </w:rPr>
        <w:t>行业信用档案及监管服务系统数据采集具体内容及上报分工</w:t>
      </w:r>
    </w:p>
    <w:p w:rsidR="003A7424" w:rsidRDefault="003A7424" w:rsidP="003A7424">
      <w:pPr>
        <w:spacing w:line="600" w:lineRule="exact"/>
        <w:ind w:firstLineChars="494" w:firstLine="1585"/>
        <w:rPr>
          <w:rFonts w:ascii="仿宋_GB2312" w:eastAsia="仿宋_GB2312" w:hAnsi="仿宋_GB2312" w:cs="仿宋_GB2312"/>
          <w:sz w:val="32"/>
          <w:szCs w:val="32"/>
        </w:rPr>
        <w:sectPr w:rsidR="003A7424">
          <w:pgSz w:w="11906" w:h="16838"/>
          <w:pgMar w:top="1814" w:right="1106" w:bottom="1814" w:left="1418" w:header="1021" w:footer="1588" w:gutter="0"/>
          <w:cols w:space="720"/>
          <w:docGrid w:type="linesAndChars" w:linePitch="300" w:charSpace="190"/>
        </w:sectPr>
      </w:pPr>
      <w:r>
        <w:rPr>
          <w:rFonts w:ascii="方正仿宋_GBK" w:eastAsia="方正仿宋_GBK" w:hint="eastAsia"/>
          <w:sz w:val="32"/>
          <w:szCs w:val="32"/>
        </w:rPr>
        <w:t>2．水产养殖单位日常监管检查记录表</w:t>
      </w:r>
    </w:p>
    <w:p w:rsidR="003A7424" w:rsidRDefault="003A7424" w:rsidP="003A7424">
      <w:pPr>
        <w:spacing w:line="0" w:lineRule="atLeast"/>
        <w:rPr>
          <w:rFonts w:ascii="方正黑体简体" w:eastAsia="方正黑体简体" w:hAnsi="仿宋" w:cs="宋体" w:hint="eastAsia"/>
          <w:kern w:val="0"/>
          <w:sz w:val="30"/>
          <w:szCs w:val="30"/>
        </w:rPr>
      </w:pPr>
      <w:r>
        <w:rPr>
          <w:rFonts w:ascii="方正黑体简体" w:eastAsia="方正黑体简体" w:hAnsi="仿宋" w:cs="宋体" w:hint="eastAsia"/>
          <w:kern w:val="0"/>
          <w:sz w:val="30"/>
          <w:szCs w:val="30"/>
        </w:rPr>
        <w:lastRenderedPageBreak/>
        <w:t>附件1</w:t>
      </w:r>
    </w:p>
    <w:p w:rsidR="003A7424" w:rsidRDefault="003A7424" w:rsidP="003A7424">
      <w:pPr>
        <w:spacing w:line="0" w:lineRule="atLeast"/>
        <w:jc w:val="center"/>
        <w:rPr>
          <w:rFonts w:ascii="方正小标宋简体" w:eastAsia="方正小标宋简体" w:hAnsi="华文中宋" w:hint="eastAsia"/>
          <w:sz w:val="32"/>
          <w:szCs w:val="32"/>
        </w:rPr>
      </w:pPr>
      <w:r>
        <w:rPr>
          <w:rFonts w:ascii="方正小标宋简体" w:eastAsia="方正小标宋简体" w:hAnsi="华文中宋" w:hint="eastAsia"/>
          <w:sz w:val="32"/>
          <w:szCs w:val="32"/>
        </w:rPr>
        <w:t>成都市水务局食品行业</w:t>
      </w:r>
    </w:p>
    <w:p w:rsidR="003A7424" w:rsidRDefault="003A7424" w:rsidP="003A7424">
      <w:pPr>
        <w:spacing w:line="0" w:lineRule="atLeast"/>
        <w:jc w:val="center"/>
        <w:rPr>
          <w:rFonts w:ascii="方正小标宋简体" w:eastAsia="方正小标宋简体" w:hAnsi="华文中宋" w:cs="宋体" w:hint="eastAsia"/>
          <w:bCs/>
          <w:kern w:val="0"/>
          <w:sz w:val="32"/>
          <w:szCs w:val="32"/>
        </w:rPr>
      </w:pPr>
      <w:r>
        <w:rPr>
          <w:rFonts w:ascii="方正小标宋简体" w:eastAsia="方正小标宋简体" w:hAnsi="华文中宋" w:hint="eastAsia"/>
          <w:sz w:val="32"/>
          <w:szCs w:val="32"/>
        </w:rPr>
        <w:t>信用档案及监管服务系统</w:t>
      </w:r>
      <w:r>
        <w:rPr>
          <w:rFonts w:ascii="方正小标宋简体" w:eastAsia="方正小标宋简体" w:hAnsi="华文中宋" w:cs="宋体" w:hint="eastAsia"/>
          <w:bCs/>
          <w:kern w:val="0"/>
          <w:sz w:val="32"/>
          <w:szCs w:val="32"/>
        </w:rPr>
        <w:t>数据采集具体内容及上报分工</w:t>
      </w:r>
    </w:p>
    <w:tbl>
      <w:tblPr>
        <w:tblW w:w="0" w:type="auto"/>
        <w:tblInd w:w="-314" w:type="dxa"/>
        <w:tblLayout w:type="fixed"/>
        <w:tblLook w:val="0000"/>
      </w:tblPr>
      <w:tblGrid>
        <w:gridCol w:w="633"/>
        <w:gridCol w:w="844"/>
        <w:gridCol w:w="1163"/>
        <w:gridCol w:w="3690"/>
        <w:gridCol w:w="1477"/>
        <w:gridCol w:w="1688"/>
      </w:tblGrid>
      <w:tr w:rsidR="003A7424" w:rsidTr="001E673C">
        <w:trPr>
          <w:trHeight w:val="20"/>
        </w:trPr>
        <w:tc>
          <w:tcPr>
            <w:tcW w:w="633" w:type="dxa"/>
            <w:tcBorders>
              <w:top w:val="single" w:sz="4" w:space="0" w:color="auto"/>
              <w:left w:val="single" w:sz="4" w:space="0" w:color="auto"/>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序号</w:t>
            </w:r>
          </w:p>
        </w:tc>
        <w:tc>
          <w:tcPr>
            <w:tcW w:w="844" w:type="dxa"/>
            <w:tcBorders>
              <w:top w:val="single" w:sz="4" w:space="0" w:color="auto"/>
              <w:left w:val="nil"/>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指标分类</w:t>
            </w:r>
          </w:p>
        </w:tc>
        <w:tc>
          <w:tcPr>
            <w:tcW w:w="1163" w:type="dxa"/>
            <w:tcBorders>
              <w:top w:val="single" w:sz="4" w:space="0" w:color="auto"/>
              <w:left w:val="nil"/>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具体业务</w:t>
            </w:r>
          </w:p>
        </w:tc>
        <w:tc>
          <w:tcPr>
            <w:tcW w:w="3690" w:type="dxa"/>
            <w:tcBorders>
              <w:top w:val="single" w:sz="4" w:space="0" w:color="auto"/>
              <w:left w:val="nil"/>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数据指标项</w:t>
            </w:r>
          </w:p>
        </w:tc>
        <w:tc>
          <w:tcPr>
            <w:tcW w:w="1477" w:type="dxa"/>
            <w:tcBorders>
              <w:top w:val="single" w:sz="4" w:space="0" w:color="auto"/>
              <w:left w:val="nil"/>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上报分工</w:t>
            </w:r>
          </w:p>
        </w:tc>
        <w:tc>
          <w:tcPr>
            <w:tcW w:w="1688" w:type="dxa"/>
            <w:tcBorders>
              <w:top w:val="single" w:sz="4" w:space="0" w:color="auto"/>
              <w:left w:val="nil"/>
              <w:bottom w:val="single" w:sz="4" w:space="0" w:color="auto"/>
              <w:right w:val="single" w:sz="4" w:space="0" w:color="auto"/>
            </w:tcBorders>
            <w:shd w:val="clear" w:color="auto" w:fill="C0C0C0"/>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备注</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1</w:t>
            </w:r>
          </w:p>
        </w:tc>
        <w:tc>
          <w:tcPr>
            <w:tcW w:w="844"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主体基础信息</w:t>
            </w:r>
          </w:p>
        </w:tc>
        <w:tc>
          <w:tcPr>
            <w:tcW w:w="1163"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水产养殖</w:t>
            </w:r>
          </w:p>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单位信息</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单位名称</w:t>
            </w:r>
          </w:p>
        </w:tc>
        <w:tc>
          <w:tcPr>
            <w:tcW w:w="1477"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企业自报</w:t>
            </w:r>
          </w:p>
        </w:tc>
        <w:tc>
          <w:tcPr>
            <w:tcW w:w="1688" w:type="dxa"/>
            <w:tcBorders>
              <w:top w:val="nil"/>
              <w:left w:val="nil"/>
              <w:bottom w:val="nil"/>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2</w:t>
            </w:r>
          </w:p>
        </w:tc>
        <w:tc>
          <w:tcPr>
            <w:tcW w:w="844"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法人（负责人）姓名</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3</w:t>
            </w:r>
          </w:p>
        </w:tc>
        <w:tc>
          <w:tcPr>
            <w:tcW w:w="844"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法人（负责人）身份证号</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4</w:t>
            </w:r>
          </w:p>
        </w:tc>
        <w:tc>
          <w:tcPr>
            <w:tcW w:w="844"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养殖场地址</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5</w:t>
            </w:r>
          </w:p>
        </w:tc>
        <w:tc>
          <w:tcPr>
            <w:tcW w:w="844"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主要养殖品种</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center"/>
              <w:rPr>
                <w:rFonts w:ascii="宋体" w:hAnsi="宋体" w:cs="宋体"/>
                <w:b/>
                <w:bCs/>
                <w:kern w:val="0"/>
                <w:sz w:val="15"/>
                <w:szCs w:val="15"/>
              </w:rPr>
            </w:pPr>
            <w:r>
              <w:rPr>
                <w:rFonts w:ascii="宋体" w:hAnsi="宋体" w:cs="宋体" w:hint="eastAsia"/>
                <w:b/>
                <w:bCs/>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6</w:t>
            </w:r>
          </w:p>
        </w:tc>
        <w:tc>
          <w:tcPr>
            <w:tcW w:w="844" w:type="dxa"/>
            <w:vMerge w:val="restart"/>
            <w:tcBorders>
              <w:top w:val="nil"/>
              <w:left w:val="single" w:sz="4" w:space="0" w:color="auto"/>
              <w:bottom w:val="nil"/>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监管记录信息</w:t>
            </w:r>
          </w:p>
        </w:tc>
        <w:tc>
          <w:tcPr>
            <w:tcW w:w="1163"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日常监督检查</w:t>
            </w: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苗种生产单位是否持有水产苗种生产许可证（有、无）</w:t>
            </w:r>
          </w:p>
        </w:tc>
        <w:tc>
          <w:tcPr>
            <w:tcW w:w="1477"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市、县水务局分别录入各自日常监督检查情况</w:t>
            </w: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仅限苗种生产单位</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7</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用药记录（完整、不完整、不能提供）</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val="restart"/>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8</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生产记录（完整、不完整、不能提供）</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9</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销售记录（完整、不完整、不能提供）</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10</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用药情况（现场发现禁用药物、现场未发现禁用药物）</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11</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发现的其它问题</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12</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当事人姓名</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b/>
                <w:bCs/>
                <w:color w:val="000000"/>
                <w:kern w:val="0"/>
                <w:sz w:val="15"/>
                <w:szCs w:val="15"/>
              </w:rPr>
            </w:pPr>
            <w:r>
              <w:rPr>
                <w:rFonts w:ascii="宋体" w:hAnsi="宋体" w:cs="宋体" w:hint="eastAsia"/>
                <w:b/>
                <w:bCs/>
                <w:color w:val="00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13</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检查人员姓名</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b/>
                <w:bCs/>
                <w:color w:val="000000"/>
                <w:kern w:val="0"/>
                <w:sz w:val="15"/>
                <w:szCs w:val="15"/>
              </w:rPr>
            </w:pPr>
            <w:r>
              <w:rPr>
                <w:rFonts w:ascii="宋体" w:hAnsi="宋体" w:cs="宋体" w:hint="eastAsia"/>
                <w:b/>
                <w:bCs/>
                <w:color w:val="00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14</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 xml:space="preserve">水产养殖抽检 </w:t>
            </w: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受检单位</w:t>
            </w:r>
          </w:p>
        </w:tc>
        <w:tc>
          <w:tcPr>
            <w:tcW w:w="1477"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市级检测数据由市水生动物检疫检验站录入，县级检测数据由各区（市）县水务局录入</w:t>
            </w:r>
          </w:p>
        </w:tc>
        <w:tc>
          <w:tcPr>
            <w:tcW w:w="1688"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例行监测及快检信息原则不公开，监督抽检信息原则上要进行公开。需要公开的市级检测信息须经市水务局审核</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15</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法定代表人（负责人）姓名</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16</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检验报告书编号</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17</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抽检日期</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18</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抽检品种</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19</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抽样地点</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20</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检验项目</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21</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检验类别</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22</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检验报告签发日期</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23</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检测人员 </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24</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检测单位</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25</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企业签字人员名称</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26</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检验结论</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color w:val="000000"/>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27</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专项整治</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专项整治主题</w:t>
            </w:r>
          </w:p>
        </w:tc>
        <w:tc>
          <w:tcPr>
            <w:tcW w:w="1477"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市、县水务局分别录入各自专项整治和水产养殖宣传培训情况</w:t>
            </w: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28</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专项整治内容</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29</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专项整治结果</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30</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专项整治日期</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31</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水产养殖</w:t>
            </w:r>
          </w:p>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宣传培训</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宣传培训主题</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32</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宣传培训内容</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33</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宣传培训时间</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34</w:t>
            </w:r>
          </w:p>
        </w:tc>
        <w:tc>
          <w:tcPr>
            <w:tcW w:w="844" w:type="dxa"/>
            <w:vMerge/>
            <w:tcBorders>
              <w:top w:val="nil"/>
              <w:left w:val="single" w:sz="4" w:space="0" w:color="auto"/>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color w:val="000000"/>
                <w:kern w:val="0"/>
                <w:sz w:val="15"/>
                <w:szCs w:val="15"/>
              </w:rPr>
            </w:pPr>
            <w:r>
              <w:rPr>
                <w:rFonts w:ascii="宋体" w:hAnsi="宋体" w:cs="宋体" w:hint="eastAsia"/>
                <w:color w:val="000000"/>
                <w:kern w:val="0"/>
                <w:sz w:val="15"/>
                <w:szCs w:val="15"/>
              </w:rPr>
              <w:t>参加人数</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color w:val="FF0000"/>
                <w:kern w:val="0"/>
                <w:sz w:val="15"/>
                <w:szCs w:val="15"/>
              </w:rPr>
            </w:pPr>
            <w:r>
              <w:rPr>
                <w:rFonts w:ascii="宋体" w:hAnsi="宋体" w:cs="宋体" w:hint="eastAsia"/>
                <w:color w:val="FF0000"/>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35</w:t>
            </w:r>
          </w:p>
        </w:tc>
        <w:tc>
          <w:tcPr>
            <w:tcW w:w="844" w:type="dxa"/>
            <w:vMerge w:val="restart"/>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信用记录信息</w:t>
            </w:r>
          </w:p>
        </w:tc>
        <w:tc>
          <w:tcPr>
            <w:tcW w:w="1163"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业绩信息</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单位名称</w:t>
            </w:r>
          </w:p>
        </w:tc>
        <w:tc>
          <w:tcPr>
            <w:tcW w:w="1477" w:type="dxa"/>
            <w:vMerge w:val="restart"/>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企业自报，所在区（市）县水务局审核</w:t>
            </w:r>
          </w:p>
        </w:tc>
        <w:tc>
          <w:tcPr>
            <w:tcW w:w="1688"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36</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内容</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37</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级别</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38</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类型</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39</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文书号</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40</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日期</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41</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表彰</w:t>
            </w:r>
            <w:r>
              <w:rPr>
                <w:rFonts w:ascii="Arial" w:hAnsi="Arial" w:cs="Arial"/>
                <w:kern w:val="0"/>
                <w:sz w:val="15"/>
                <w:szCs w:val="15"/>
              </w:rPr>
              <w:t>（</w:t>
            </w:r>
            <w:r>
              <w:rPr>
                <w:rFonts w:ascii="宋体" w:hAnsi="宋体" w:cs="宋体" w:hint="eastAsia"/>
                <w:kern w:val="0"/>
                <w:sz w:val="15"/>
                <w:szCs w:val="15"/>
              </w:rPr>
              <w:t>奖励</w:t>
            </w:r>
            <w:r>
              <w:rPr>
                <w:rFonts w:ascii="Arial" w:hAnsi="Arial" w:cs="Arial"/>
                <w:kern w:val="0"/>
                <w:sz w:val="15"/>
                <w:szCs w:val="15"/>
              </w:rPr>
              <w:t>）</w:t>
            </w:r>
            <w:r>
              <w:rPr>
                <w:rFonts w:ascii="宋体" w:hAnsi="宋体" w:cs="宋体" w:hint="eastAsia"/>
                <w:kern w:val="0"/>
                <w:sz w:val="15"/>
                <w:szCs w:val="15"/>
              </w:rPr>
              <w:t>部门</w:t>
            </w:r>
          </w:p>
        </w:tc>
        <w:tc>
          <w:tcPr>
            <w:tcW w:w="1477" w:type="dxa"/>
            <w:vMerge/>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42</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违法行为查处</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单位名称</w:t>
            </w:r>
          </w:p>
        </w:tc>
        <w:tc>
          <w:tcPr>
            <w:tcW w:w="1477"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市水务执法监察支队统一收集汇总后录入系统</w:t>
            </w: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43</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处罚决定书文号</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44</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违法事实</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45</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决定部门名称</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46</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决定日期</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47</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定性依据</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48</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罚款金额</w:t>
            </w:r>
            <w:r>
              <w:rPr>
                <w:rFonts w:ascii="Arial" w:hAnsi="Arial" w:cs="Arial"/>
                <w:kern w:val="0"/>
                <w:sz w:val="15"/>
                <w:szCs w:val="15"/>
              </w:rPr>
              <w:t>（</w:t>
            </w:r>
            <w:r>
              <w:rPr>
                <w:rFonts w:ascii="宋体" w:hAnsi="宋体" w:cs="宋体" w:hint="eastAsia"/>
                <w:kern w:val="0"/>
                <w:sz w:val="15"/>
                <w:szCs w:val="15"/>
              </w:rPr>
              <w:t>万元</w:t>
            </w:r>
            <w:r>
              <w:rPr>
                <w:rFonts w:ascii="Arial" w:hAnsi="Arial" w:cs="Arial"/>
                <w:kern w:val="0"/>
                <w:sz w:val="15"/>
                <w:szCs w:val="15"/>
              </w:rPr>
              <w:t>）</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49</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没收金额（万元）</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50</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处罚内容</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single" w:sz="4" w:space="0" w:color="auto"/>
              <w:left w:val="nil"/>
              <w:bottom w:val="nil"/>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51</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投诉举报</w:t>
            </w: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单位名称</w:t>
            </w:r>
          </w:p>
        </w:tc>
        <w:tc>
          <w:tcPr>
            <w:tcW w:w="1477" w:type="dxa"/>
            <w:vMerge w:val="restart"/>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市、县水务局分别录入各自受理的投诉举报和各自的应急预案</w:t>
            </w:r>
          </w:p>
        </w:tc>
        <w:tc>
          <w:tcPr>
            <w:tcW w:w="1688" w:type="dxa"/>
            <w:vMerge w:val="restart"/>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 xml:space="preserve">　</w:t>
            </w: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52</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品种及规格</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53</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投诉举报日期</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54</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信息来源</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55</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举报投诉事由</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56</w:t>
            </w:r>
          </w:p>
        </w:tc>
        <w:tc>
          <w:tcPr>
            <w:tcW w:w="844" w:type="dxa"/>
            <w:vMerge/>
            <w:tcBorders>
              <w:top w:val="single" w:sz="4" w:space="0" w:color="auto"/>
              <w:left w:val="single" w:sz="4" w:space="0" w:color="auto"/>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163"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3690" w:type="dxa"/>
            <w:tcBorders>
              <w:top w:val="nil"/>
              <w:left w:val="nil"/>
              <w:bottom w:val="single" w:sz="4" w:space="0" w:color="auto"/>
              <w:right w:val="single" w:sz="4" w:space="0" w:color="auto"/>
            </w:tcBorders>
            <w:vAlign w:val="bottom"/>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处理情况</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vMerge/>
            <w:tcBorders>
              <w:top w:val="single" w:sz="4" w:space="0" w:color="auto"/>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r>
      <w:tr w:rsidR="003A7424" w:rsidTr="001E673C">
        <w:trPr>
          <w:trHeight w:val="20"/>
        </w:trPr>
        <w:tc>
          <w:tcPr>
            <w:tcW w:w="633" w:type="dxa"/>
            <w:tcBorders>
              <w:top w:val="nil"/>
              <w:left w:val="single" w:sz="4" w:space="0" w:color="auto"/>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57</w:t>
            </w:r>
          </w:p>
        </w:tc>
        <w:tc>
          <w:tcPr>
            <w:tcW w:w="844"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其他信息</w:t>
            </w:r>
          </w:p>
        </w:tc>
        <w:tc>
          <w:tcPr>
            <w:tcW w:w="1163"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center"/>
              <w:rPr>
                <w:rFonts w:ascii="宋体" w:hAnsi="宋体" w:cs="宋体"/>
                <w:kern w:val="0"/>
                <w:sz w:val="15"/>
                <w:szCs w:val="15"/>
              </w:rPr>
            </w:pPr>
            <w:r>
              <w:rPr>
                <w:rFonts w:ascii="宋体" w:hAnsi="宋体" w:cs="宋体" w:hint="eastAsia"/>
                <w:kern w:val="0"/>
                <w:sz w:val="15"/>
                <w:szCs w:val="15"/>
              </w:rPr>
              <w:t>食品安全事故应急预案</w:t>
            </w:r>
          </w:p>
        </w:tc>
        <w:tc>
          <w:tcPr>
            <w:tcW w:w="3690"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r>
              <w:rPr>
                <w:rFonts w:ascii="宋体" w:hAnsi="宋体" w:cs="宋体" w:hint="eastAsia"/>
                <w:kern w:val="0"/>
                <w:sz w:val="15"/>
                <w:szCs w:val="15"/>
              </w:rPr>
              <w:t>应急预案内容</w:t>
            </w:r>
          </w:p>
        </w:tc>
        <w:tc>
          <w:tcPr>
            <w:tcW w:w="1477" w:type="dxa"/>
            <w:vMerge/>
            <w:tcBorders>
              <w:top w:val="nil"/>
              <w:left w:val="single" w:sz="4" w:space="0" w:color="auto"/>
              <w:bottom w:val="single" w:sz="4" w:space="0" w:color="000000"/>
              <w:right w:val="single" w:sz="4" w:space="0" w:color="auto"/>
            </w:tcBorders>
            <w:vAlign w:val="center"/>
          </w:tcPr>
          <w:p w:rsidR="003A7424" w:rsidRDefault="003A7424" w:rsidP="001E673C">
            <w:pPr>
              <w:widowControl/>
              <w:spacing w:line="0" w:lineRule="atLeast"/>
              <w:jc w:val="left"/>
              <w:rPr>
                <w:rFonts w:ascii="宋体" w:hAnsi="宋体" w:cs="宋体"/>
                <w:kern w:val="0"/>
                <w:sz w:val="15"/>
                <w:szCs w:val="15"/>
              </w:rPr>
            </w:pPr>
          </w:p>
        </w:tc>
        <w:tc>
          <w:tcPr>
            <w:tcW w:w="1688" w:type="dxa"/>
            <w:tcBorders>
              <w:top w:val="nil"/>
              <w:left w:val="nil"/>
              <w:bottom w:val="single" w:sz="4" w:space="0" w:color="auto"/>
              <w:right w:val="single" w:sz="4" w:space="0" w:color="auto"/>
            </w:tcBorders>
            <w:vAlign w:val="center"/>
          </w:tcPr>
          <w:p w:rsidR="003A7424" w:rsidRDefault="003A7424" w:rsidP="001E673C">
            <w:pPr>
              <w:widowControl/>
              <w:spacing w:line="0" w:lineRule="atLeast"/>
              <w:jc w:val="left"/>
              <w:rPr>
                <w:rFonts w:ascii="宋体" w:hAnsi="宋体" w:cs="宋体"/>
                <w:b/>
                <w:bCs/>
                <w:kern w:val="0"/>
                <w:sz w:val="15"/>
                <w:szCs w:val="15"/>
              </w:rPr>
            </w:pPr>
            <w:r>
              <w:rPr>
                <w:rFonts w:ascii="宋体" w:hAnsi="宋体" w:cs="宋体" w:hint="eastAsia"/>
                <w:b/>
                <w:bCs/>
                <w:kern w:val="0"/>
                <w:sz w:val="15"/>
                <w:szCs w:val="15"/>
              </w:rPr>
              <w:t xml:space="preserve">　</w:t>
            </w:r>
          </w:p>
        </w:tc>
      </w:tr>
    </w:tbl>
    <w:p w:rsidR="003A7424" w:rsidRDefault="003A7424" w:rsidP="003A7424">
      <w:pPr>
        <w:spacing w:line="0" w:lineRule="atLeast"/>
        <w:rPr>
          <w:rFonts w:ascii="仿宋" w:eastAsia="仿宋" w:hAnsi="仿宋"/>
          <w:sz w:val="32"/>
          <w:szCs w:val="32"/>
        </w:rPr>
        <w:sectPr w:rsidR="003A7424">
          <w:pgSz w:w="11906" w:h="16838"/>
          <w:pgMar w:top="1361" w:right="1418" w:bottom="1361" w:left="1418" w:header="1021" w:footer="1588" w:gutter="0"/>
          <w:cols w:space="720"/>
          <w:docGrid w:type="lines" w:linePitch="300" w:charSpace="190"/>
        </w:sectPr>
      </w:pPr>
    </w:p>
    <w:p w:rsidR="003A7424" w:rsidRDefault="003A7424" w:rsidP="003A7424">
      <w:pPr>
        <w:spacing w:line="0" w:lineRule="atLeast"/>
        <w:rPr>
          <w:rFonts w:ascii="方正黑体简体" w:eastAsia="方正黑体简体" w:hAnsi="仿宋" w:cs="宋体" w:hint="eastAsia"/>
          <w:kern w:val="0"/>
          <w:sz w:val="32"/>
          <w:szCs w:val="32"/>
        </w:rPr>
      </w:pPr>
      <w:r>
        <w:rPr>
          <w:rFonts w:ascii="方正黑体简体" w:eastAsia="方正黑体简体" w:hAnsi="仿宋" w:hint="eastAsia"/>
          <w:sz w:val="32"/>
          <w:szCs w:val="32"/>
        </w:rPr>
        <w:lastRenderedPageBreak/>
        <w:t>附件2</w:t>
      </w:r>
    </w:p>
    <w:p w:rsidR="003A7424" w:rsidRDefault="003A7424" w:rsidP="003A7424">
      <w:pPr>
        <w:spacing w:line="0" w:lineRule="atLeast"/>
        <w:jc w:val="center"/>
        <w:rPr>
          <w:rFonts w:ascii="方正小标宋简体" w:eastAsia="方正小标宋简体" w:hAnsi="宋体" w:cs="宋体" w:hint="eastAsia"/>
          <w:kern w:val="0"/>
          <w:sz w:val="36"/>
          <w:szCs w:val="36"/>
        </w:rPr>
      </w:pPr>
      <w:r>
        <w:rPr>
          <w:rFonts w:ascii="方正小标宋简体" w:eastAsia="方正小标宋简体" w:hAnsi="宋体" w:cs="宋体" w:hint="eastAsia"/>
          <w:kern w:val="0"/>
          <w:sz w:val="36"/>
          <w:szCs w:val="36"/>
        </w:rPr>
        <w:t>水产养殖单位日常监管检查记录表</w:t>
      </w:r>
    </w:p>
    <w:p w:rsidR="003A7424" w:rsidRDefault="003A7424" w:rsidP="003A7424">
      <w:pPr>
        <w:spacing w:line="0" w:lineRule="atLeast"/>
        <w:rPr>
          <w:rFonts w:ascii="宋体" w:hAnsi="宋体" w:cs="宋体" w:hint="eastAsia"/>
          <w:kern w:val="0"/>
          <w:szCs w:val="21"/>
        </w:rPr>
      </w:pPr>
    </w:p>
    <w:p w:rsidR="003A7424" w:rsidRDefault="003A7424" w:rsidP="003A7424">
      <w:pPr>
        <w:spacing w:line="0" w:lineRule="atLeast"/>
        <w:rPr>
          <w:rFonts w:hint="eastAsia"/>
        </w:rPr>
      </w:pPr>
      <w:r>
        <w:rPr>
          <w:rFonts w:ascii="宋体" w:hAnsi="宋体" w:cs="宋体" w:hint="eastAsia"/>
          <w:kern w:val="0"/>
          <w:szCs w:val="21"/>
        </w:rPr>
        <w:t>填写说明：带“□”的项目根据检查情况划“√”；本表一式两份 双方各执一份。</w:t>
      </w:r>
    </w:p>
    <w:tbl>
      <w:tblPr>
        <w:tblW w:w="0" w:type="auto"/>
        <w:tblInd w:w="93" w:type="dxa"/>
        <w:tblLayout w:type="fixed"/>
        <w:tblLook w:val="0000"/>
      </w:tblPr>
      <w:tblGrid>
        <w:gridCol w:w="2380"/>
        <w:gridCol w:w="1300"/>
        <w:gridCol w:w="760"/>
        <w:gridCol w:w="1340"/>
        <w:gridCol w:w="1160"/>
        <w:gridCol w:w="2136"/>
      </w:tblGrid>
      <w:tr w:rsidR="003A7424" w:rsidTr="001E673C">
        <w:trPr>
          <w:trHeight w:val="570"/>
        </w:trPr>
        <w:tc>
          <w:tcPr>
            <w:tcW w:w="9076" w:type="dxa"/>
            <w:gridSpan w:val="6"/>
            <w:tcBorders>
              <w:top w:val="single" w:sz="8" w:space="0" w:color="auto"/>
              <w:left w:val="single" w:sz="8" w:space="0" w:color="auto"/>
              <w:bottom w:val="single" w:sz="4" w:space="0" w:color="auto"/>
              <w:right w:val="single" w:sz="8" w:space="0" w:color="000000"/>
            </w:tcBorders>
            <w:vAlign w:val="center"/>
          </w:tcPr>
          <w:p w:rsidR="003A7424" w:rsidRDefault="003A7424" w:rsidP="001E673C">
            <w:pPr>
              <w:widowControl/>
              <w:jc w:val="left"/>
              <w:rPr>
                <w:rFonts w:ascii="黑体" w:eastAsia="黑体" w:hAnsi="宋体" w:cs="宋体"/>
                <w:kern w:val="0"/>
                <w:szCs w:val="21"/>
              </w:rPr>
            </w:pPr>
            <w:r>
              <w:rPr>
                <w:rFonts w:ascii="黑体" w:eastAsia="黑体" w:hAnsi="宋体" w:cs="宋体" w:hint="eastAsia"/>
                <w:kern w:val="0"/>
                <w:szCs w:val="21"/>
              </w:rPr>
              <w:t>一、检查地点和对象</w:t>
            </w:r>
          </w:p>
        </w:tc>
      </w:tr>
      <w:tr w:rsidR="003A7424" w:rsidTr="001E673C">
        <w:trPr>
          <w:trHeight w:val="438"/>
        </w:trPr>
        <w:tc>
          <w:tcPr>
            <w:tcW w:w="2380" w:type="dxa"/>
            <w:tcBorders>
              <w:top w:val="single" w:sz="4" w:space="0" w:color="auto"/>
              <w:left w:val="single" w:sz="8" w:space="0" w:color="auto"/>
              <w:bottom w:val="single" w:sz="4" w:space="0" w:color="auto"/>
              <w:right w:val="single" w:sz="4"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养殖企业（个人）名称</w:t>
            </w:r>
          </w:p>
        </w:tc>
        <w:tc>
          <w:tcPr>
            <w:tcW w:w="3400" w:type="dxa"/>
            <w:gridSpan w:val="3"/>
            <w:tcBorders>
              <w:top w:val="single" w:sz="4" w:space="0" w:color="auto"/>
              <w:left w:val="nil"/>
              <w:bottom w:val="single" w:sz="4" w:space="0" w:color="auto"/>
              <w:right w:val="single" w:sz="4"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 xml:space="preserve">　</w:t>
            </w:r>
          </w:p>
        </w:tc>
        <w:tc>
          <w:tcPr>
            <w:tcW w:w="1160" w:type="dxa"/>
            <w:tcBorders>
              <w:top w:val="nil"/>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联系人</w:t>
            </w:r>
          </w:p>
        </w:tc>
        <w:tc>
          <w:tcPr>
            <w:tcW w:w="2136" w:type="dxa"/>
            <w:tcBorders>
              <w:top w:val="nil"/>
              <w:left w:val="nil"/>
              <w:bottom w:val="single" w:sz="4" w:space="0" w:color="auto"/>
              <w:right w:val="single" w:sz="8" w:space="0" w:color="auto"/>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 xml:space="preserve">　</w:t>
            </w:r>
          </w:p>
        </w:tc>
      </w:tr>
      <w:tr w:rsidR="003A7424" w:rsidTr="001E673C">
        <w:trPr>
          <w:trHeight w:val="550"/>
        </w:trPr>
        <w:tc>
          <w:tcPr>
            <w:tcW w:w="2380" w:type="dxa"/>
            <w:tcBorders>
              <w:top w:val="single" w:sz="4" w:space="0" w:color="auto"/>
              <w:left w:val="single" w:sz="8" w:space="0" w:color="auto"/>
              <w:bottom w:val="single" w:sz="4" w:space="0" w:color="auto"/>
              <w:right w:val="single" w:sz="4"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单位地址</w:t>
            </w:r>
          </w:p>
        </w:tc>
        <w:tc>
          <w:tcPr>
            <w:tcW w:w="3400" w:type="dxa"/>
            <w:gridSpan w:val="3"/>
            <w:tcBorders>
              <w:top w:val="single" w:sz="4" w:space="0" w:color="auto"/>
              <w:left w:val="nil"/>
              <w:bottom w:val="single" w:sz="4" w:space="0" w:color="auto"/>
              <w:right w:val="single" w:sz="4"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 xml:space="preserve">　</w:t>
            </w:r>
          </w:p>
        </w:tc>
        <w:tc>
          <w:tcPr>
            <w:tcW w:w="1160" w:type="dxa"/>
            <w:tcBorders>
              <w:top w:val="nil"/>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联系电话</w:t>
            </w:r>
          </w:p>
        </w:tc>
        <w:tc>
          <w:tcPr>
            <w:tcW w:w="2136" w:type="dxa"/>
            <w:tcBorders>
              <w:top w:val="nil"/>
              <w:left w:val="nil"/>
              <w:bottom w:val="single" w:sz="4" w:space="0" w:color="auto"/>
              <w:right w:val="single" w:sz="8" w:space="0" w:color="auto"/>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 xml:space="preserve">　</w:t>
            </w:r>
          </w:p>
        </w:tc>
      </w:tr>
      <w:tr w:rsidR="003A7424" w:rsidTr="001E673C">
        <w:trPr>
          <w:trHeight w:val="585"/>
        </w:trPr>
        <w:tc>
          <w:tcPr>
            <w:tcW w:w="9076" w:type="dxa"/>
            <w:gridSpan w:val="6"/>
            <w:tcBorders>
              <w:top w:val="single" w:sz="4" w:space="0" w:color="auto"/>
              <w:left w:val="single" w:sz="8" w:space="0" w:color="auto"/>
              <w:bottom w:val="single" w:sz="4" w:space="0" w:color="auto"/>
              <w:right w:val="single" w:sz="8"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 xml:space="preserve"> □属于养殖单位     □属于苗种生产、经营单位 </w:t>
            </w:r>
          </w:p>
        </w:tc>
      </w:tr>
      <w:tr w:rsidR="003A7424" w:rsidTr="001E673C">
        <w:trPr>
          <w:trHeight w:val="540"/>
        </w:trPr>
        <w:tc>
          <w:tcPr>
            <w:tcW w:w="2380" w:type="dxa"/>
            <w:tcBorders>
              <w:top w:val="single" w:sz="4" w:space="0" w:color="auto"/>
              <w:left w:val="single" w:sz="8" w:space="0" w:color="auto"/>
              <w:bottom w:val="nil"/>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主要养殖品种</w:t>
            </w:r>
          </w:p>
        </w:tc>
        <w:tc>
          <w:tcPr>
            <w:tcW w:w="6696" w:type="dxa"/>
            <w:gridSpan w:val="5"/>
            <w:tcBorders>
              <w:top w:val="single" w:sz="4" w:space="0" w:color="auto"/>
              <w:left w:val="nil"/>
              <w:bottom w:val="nil"/>
              <w:right w:val="single" w:sz="8"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 xml:space="preserve">　</w:t>
            </w:r>
          </w:p>
        </w:tc>
      </w:tr>
      <w:tr w:rsidR="003A7424" w:rsidTr="001E673C">
        <w:trPr>
          <w:trHeight w:val="600"/>
        </w:trPr>
        <w:tc>
          <w:tcPr>
            <w:tcW w:w="9076" w:type="dxa"/>
            <w:gridSpan w:val="6"/>
            <w:tcBorders>
              <w:top w:val="single" w:sz="8" w:space="0" w:color="auto"/>
              <w:left w:val="single" w:sz="8" w:space="0" w:color="auto"/>
              <w:bottom w:val="single" w:sz="4" w:space="0" w:color="auto"/>
              <w:right w:val="single" w:sz="8" w:space="0" w:color="000000"/>
            </w:tcBorders>
            <w:vAlign w:val="center"/>
          </w:tcPr>
          <w:p w:rsidR="003A7424" w:rsidRDefault="003A7424" w:rsidP="001E673C">
            <w:pPr>
              <w:widowControl/>
              <w:jc w:val="left"/>
              <w:rPr>
                <w:rFonts w:ascii="黑体" w:eastAsia="黑体" w:hAnsi="宋体" w:cs="宋体"/>
                <w:kern w:val="0"/>
                <w:szCs w:val="21"/>
              </w:rPr>
            </w:pPr>
            <w:r>
              <w:rPr>
                <w:rFonts w:ascii="黑体" w:eastAsia="黑体" w:hAnsi="宋体" w:cs="宋体" w:hint="eastAsia"/>
                <w:kern w:val="0"/>
                <w:szCs w:val="21"/>
              </w:rPr>
              <w:t>二、检查内容和结果</w:t>
            </w:r>
          </w:p>
        </w:tc>
      </w:tr>
      <w:tr w:rsidR="003A7424" w:rsidTr="001E673C">
        <w:trPr>
          <w:trHeight w:val="585"/>
        </w:trPr>
        <w:tc>
          <w:tcPr>
            <w:tcW w:w="2380" w:type="dxa"/>
            <w:vMerge w:val="restart"/>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（一）水产苗种生产许可证持证情况（检查苗种生产、经营单位）</w:t>
            </w:r>
          </w:p>
        </w:tc>
        <w:tc>
          <w:tcPr>
            <w:tcW w:w="3400" w:type="dxa"/>
            <w:gridSpan w:val="3"/>
            <w:tcBorders>
              <w:top w:val="single" w:sz="4" w:space="0" w:color="auto"/>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是否持有水产苗种生产许可证</w:t>
            </w:r>
          </w:p>
        </w:tc>
        <w:tc>
          <w:tcPr>
            <w:tcW w:w="3296" w:type="dxa"/>
            <w:gridSpan w:val="2"/>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□有    □没有</w:t>
            </w:r>
          </w:p>
        </w:tc>
      </w:tr>
      <w:tr w:rsidR="003A7424" w:rsidTr="001E673C">
        <w:trPr>
          <w:trHeight w:val="570"/>
        </w:trPr>
        <w:tc>
          <w:tcPr>
            <w:tcW w:w="2380" w:type="dxa"/>
            <w:vMerge/>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left"/>
              <w:rPr>
                <w:rFonts w:ascii="宋体" w:hAnsi="宋体" w:cs="宋体"/>
                <w:kern w:val="0"/>
                <w:szCs w:val="21"/>
              </w:rPr>
            </w:pPr>
          </w:p>
        </w:tc>
        <w:tc>
          <w:tcPr>
            <w:tcW w:w="3400" w:type="dxa"/>
            <w:gridSpan w:val="3"/>
            <w:tcBorders>
              <w:top w:val="single" w:sz="4" w:space="0" w:color="auto"/>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是否符合发证条件</w:t>
            </w:r>
          </w:p>
        </w:tc>
        <w:tc>
          <w:tcPr>
            <w:tcW w:w="3296" w:type="dxa"/>
            <w:gridSpan w:val="2"/>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□符合  □不符合</w:t>
            </w:r>
          </w:p>
        </w:tc>
      </w:tr>
      <w:tr w:rsidR="003A7424" w:rsidTr="001E673C">
        <w:trPr>
          <w:trHeight w:val="390"/>
        </w:trPr>
        <w:tc>
          <w:tcPr>
            <w:tcW w:w="2380" w:type="dxa"/>
            <w:vMerge w:val="restart"/>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（二）记录情况</w:t>
            </w:r>
          </w:p>
        </w:tc>
        <w:tc>
          <w:tcPr>
            <w:tcW w:w="1300" w:type="dxa"/>
            <w:tcBorders>
              <w:top w:val="nil"/>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用药记录</w:t>
            </w:r>
          </w:p>
        </w:tc>
        <w:tc>
          <w:tcPr>
            <w:tcW w:w="5396" w:type="dxa"/>
            <w:gridSpan w:val="4"/>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□完整    □不完整   □不能提供</w:t>
            </w:r>
          </w:p>
        </w:tc>
      </w:tr>
      <w:tr w:rsidR="003A7424" w:rsidTr="001E673C">
        <w:trPr>
          <w:trHeight w:val="420"/>
        </w:trPr>
        <w:tc>
          <w:tcPr>
            <w:tcW w:w="2380" w:type="dxa"/>
            <w:vMerge/>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left"/>
              <w:rPr>
                <w:rFonts w:ascii="宋体" w:hAnsi="宋体" w:cs="宋体"/>
                <w:kern w:val="0"/>
                <w:szCs w:val="21"/>
              </w:rPr>
            </w:pPr>
          </w:p>
        </w:tc>
        <w:tc>
          <w:tcPr>
            <w:tcW w:w="1300" w:type="dxa"/>
            <w:tcBorders>
              <w:top w:val="nil"/>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生产记录</w:t>
            </w:r>
          </w:p>
        </w:tc>
        <w:tc>
          <w:tcPr>
            <w:tcW w:w="5396" w:type="dxa"/>
            <w:gridSpan w:val="4"/>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□完整    □不完整   □不能提供</w:t>
            </w:r>
          </w:p>
        </w:tc>
      </w:tr>
      <w:tr w:rsidR="003A7424" w:rsidTr="001E673C">
        <w:trPr>
          <w:trHeight w:val="435"/>
        </w:trPr>
        <w:tc>
          <w:tcPr>
            <w:tcW w:w="2380" w:type="dxa"/>
            <w:vMerge/>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left"/>
              <w:rPr>
                <w:rFonts w:ascii="宋体" w:hAnsi="宋体" w:cs="宋体"/>
                <w:kern w:val="0"/>
                <w:szCs w:val="21"/>
              </w:rPr>
            </w:pPr>
          </w:p>
        </w:tc>
        <w:tc>
          <w:tcPr>
            <w:tcW w:w="1300" w:type="dxa"/>
            <w:tcBorders>
              <w:top w:val="nil"/>
              <w:left w:val="nil"/>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销售记录</w:t>
            </w:r>
          </w:p>
        </w:tc>
        <w:tc>
          <w:tcPr>
            <w:tcW w:w="5396" w:type="dxa"/>
            <w:gridSpan w:val="4"/>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□完整    □不完整   □不能提供</w:t>
            </w:r>
          </w:p>
        </w:tc>
      </w:tr>
      <w:tr w:rsidR="003A7424" w:rsidTr="001E673C">
        <w:trPr>
          <w:trHeight w:val="555"/>
        </w:trPr>
        <w:tc>
          <w:tcPr>
            <w:tcW w:w="2380" w:type="dxa"/>
            <w:tcBorders>
              <w:top w:val="single" w:sz="4" w:space="0" w:color="auto"/>
              <w:left w:val="single" w:sz="8" w:space="0" w:color="auto"/>
              <w:bottom w:val="single" w:sz="4"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（三）用药情况</w:t>
            </w:r>
          </w:p>
        </w:tc>
        <w:tc>
          <w:tcPr>
            <w:tcW w:w="6696" w:type="dxa"/>
            <w:gridSpan w:val="5"/>
            <w:tcBorders>
              <w:top w:val="single" w:sz="4" w:space="0" w:color="auto"/>
              <w:left w:val="nil"/>
              <w:bottom w:val="single" w:sz="4" w:space="0" w:color="auto"/>
              <w:right w:val="single" w:sz="8" w:space="0" w:color="000000"/>
            </w:tcBorders>
            <w:vAlign w:val="center"/>
          </w:tcPr>
          <w:p w:rsidR="003A7424" w:rsidRDefault="003A7424" w:rsidP="001E673C">
            <w:pPr>
              <w:widowControl/>
              <w:jc w:val="left"/>
              <w:rPr>
                <w:rFonts w:ascii="宋体" w:hAnsi="宋体" w:cs="宋体"/>
                <w:kern w:val="0"/>
                <w:szCs w:val="21"/>
              </w:rPr>
            </w:pPr>
            <w:r>
              <w:rPr>
                <w:rFonts w:ascii="宋体" w:hAnsi="宋体" w:cs="宋体" w:hint="eastAsia"/>
                <w:kern w:val="0"/>
                <w:szCs w:val="21"/>
              </w:rPr>
              <w:t>□现场发现禁用药物     □现场未发现禁用药物</w:t>
            </w:r>
          </w:p>
        </w:tc>
      </w:tr>
      <w:tr w:rsidR="003A7424" w:rsidTr="001E673C">
        <w:trPr>
          <w:trHeight w:val="1346"/>
        </w:trPr>
        <w:tc>
          <w:tcPr>
            <w:tcW w:w="2380" w:type="dxa"/>
            <w:tcBorders>
              <w:top w:val="single" w:sz="4" w:space="0" w:color="auto"/>
              <w:left w:val="single" w:sz="8" w:space="0" w:color="auto"/>
              <w:bottom w:val="single" w:sz="8" w:space="0" w:color="auto"/>
              <w:right w:val="single" w:sz="4" w:space="0" w:color="auto"/>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（四）发现的其他问题</w:t>
            </w:r>
          </w:p>
        </w:tc>
        <w:tc>
          <w:tcPr>
            <w:tcW w:w="6696" w:type="dxa"/>
            <w:gridSpan w:val="5"/>
            <w:tcBorders>
              <w:top w:val="single" w:sz="4" w:space="0" w:color="auto"/>
              <w:left w:val="nil"/>
              <w:bottom w:val="single" w:sz="8" w:space="0" w:color="auto"/>
              <w:right w:val="single" w:sz="8" w:space="0" w:color="000000"/>
            </w:tcBorders>
            <w:vAlign w:val="center"/>
          </w:tcPr>
          <w:p w:rsidR="003A7424" w:rsidRDefault="003A7424" w:rsidP="001E673C">
            <w:pPr>
              <w:widowControl/>
              <w:jc w:val="center"/>
              <w:rPr>
                <w:kern w:val="0"/>
                <w:szCs w:val="21"/>
              </w:rPr>
            </w:pPr>
          </w:p>
        </w:tc>
      </w:tr>
      <w:tr w:rsidR="003A7424" w:rsidTr="001E673C">
        <w:trPr>
          <w:trHeight w:val="480"/>
        </w:trPr>
        <w:tc>
          <w:tcPr>
            <w:tcW w:w="9076" w:type="dxa"/>
            <w:gridSpan w:val="6"/>
            <w:tcBorders>
              <w:top w:val="nil"/>
              <w:left w:val="single" w:sz="8" w:space="0" w:color="auto"/>
              <w:bottom w:val="single" w:sz="4" w:space="0" w:color="auto"/>
              <w:right w:val="single" w:sz="8" w:space="0" w:color="000000"/>
            </w:tcBorders>
            <w:vAlign w:val="center"/>
          </w:tcPr>
          <w:p w:rsidR="003A7424" w:rsidRDefault="003A7424" w:rsidP="001E673C">
            <w:pPr>
              <w:widowControl/>
              <w:jc w:val="left"/>
              <w:rPr>
                <w:rFonts w:ascii="黑体" w:eastAsia="黑体" w:hAnsi="宋体" w:cs="宋体"/>
                <w:kern w:val="0"/>
                <w:szCs w:val="21"/>
              </w:rPr>
            </w:pPr>
            <w:r>
              <w:rPr>
                <w:rFonts w:ascii="黑体" w:eastAsia="黑体" w:hAnsi="宋体" w:cs="宋体" w:hint="eastAsia"/>
                <w:kern w:val="0"/>
                <w:szCs w:val="21"/>
              </w:rPr>
              <w:t>三、处理情况</w:t>
            </w:r>
          </w:p>
        </w:tc>
      </w:tr>
      <w:tr w:rsidR="003A7424" w:rsidTr="001E673C">
        <w:trPr>
          <w:trHeight w:val="1515"/>
        </w:trPr>
        <w:tc>
          <w:tcPr>
            <w:tcW w:w="9076" w:type="dxa"/>
            <w:gridSpan w:val="6"/>
            <w:tcBorders>
              <w:top w:val="single" w:sz="4" w:space="0" w:color="auto"/>
              <w:left w:val="single" w:sz="8" w:space="0" w:color="auto"/>
              <w:bottom w:val="single" w:sz="8" w:space="0" w:color="auto"/>
              <w:right w:val="single" w:sz="8" w:space="0" w:color="000000"/>
            </w:tcBorders>
            <w:vAlign w:val="center"/>
          </w:tcPr>
          <w:p w:rsidR="003A7424" w:rsidRDefault="003A7424" w:rsidP="001E673C">
            <w:pPr>
              <w:widowControl/>
              <w:jc w:val="center"/>
              <w:rPr>
                <w:rFonts w:ascii="宋体" w:hAnsi="宋体" w:cs="宋体"/>
                <w:kern w:val="0"/>
                <w:szCs w:val="21"/>
              </w:rPr>
            </w:pPr>
            <w:r>
              <w:rPr>
                <w:rFonts w:ascii="宋体" w:hAnsi="宋体" w:cs="宋体" w:hint="eastAsia"/>
                <w:kern w:val="0"/>
                <w:szCs w:val="21"/>
              </w:rPr>
              <w:t xml:space="preserve">　</w:t>
            </w:r>
          </w:p>
        </w:tc>
      </w:tr>
      <w:tr w:rsidR="003A7424" w:rsidTr="001E673C">
        <w:trPr>
          <w:trHeight w:val="570"/>
        </w:trPr>
        <w:tc>
          <w:tcPr>
            <w:tcW w:w="9076" w:type="dxa"/>
            <w:gridSpan w:val="6"/>
            <w:vAlign w:val="bottom"/>
          </w:tcPr>
          <w:p w:rsidR="003A7424" w:rsidRDefault="003A7424" w:rsidP="001E673C">
            <w:pPr>
              <w:widowControl/>
              <w:jc w:val="left"/>
              <w:rPr>
                <w:rFonts w:ascii="宋体" w:hAnsi="宋体" w:cs="宋体"/>
                <w:kern w:val="0"/>
                <w:szCs w:val="21"/>
              </w:rPr>
            </w:pPr>
            <w:r>
              <w:rPr>
                <w:rFonts w:ascii="宋体" w:hAnsi="宋体" w:cs="宋体" w:hint="eastAsia"/>
                <w:kern w:val="0"/>
                <w:szCs w:val="21"/>
              </w:rPr>
              <w:t>检查人员签名（2名以上）：                           被检查对象签名：</w:t>
            </w:r>
          </w:p>
        </w:tc>
      </w:tr>
      <w:tr w:rsidR="003A7424" w:rsidTr="001E673C">
        <w:trPr>
          <w:trHeight w:val="630"/>
        </w:trPr>
        <w:tc>
          <w:tcPr>
            <w:tcW w:w="3680" w:type="dxa"/>
            <w:gridSpan w:val="2"/>
            <w:vAlign w:val="bottom"/>
          </w:tcPr>
          <w:p w:rsidR="003A7424" w:rsidRDefault="003A7424" w:rsidP="001E673C">
            <w:pPr>
              <w:widowControl/>
              <w:jc w:val="left"/>
              <w:rPr>
                <w:rFonts w:ascii="宋体" w:hAnsi="宋体" w:cs="宋体"/>
                <w:kern w:val="0"/>
                <w:szCs w:val="21"/>
              </w:rPr>
            </w:pPr>
            <w:r>
              <w:rPr>
                <w:rFonts w:ascii="宋体" w:hAnsi="宋体" w:cs="宋体" w:hint="eastAsia"/>
                <w:kern w:val="0"/>
                <w:szCs w:val="21"/>
              </w:rPr>
              <w:t>检查时间：      年    月    日</w:t>
            </w:r>
          </w:p>
        </w:tc>
        <w:tc>
          <w:tcPr>
            <w:tcW w:w="760" w:type="dxa"/>
            <w:vAlign w:val="bottom"/>
          </w:tcPr>
          <w:p w:rsidR="003A7424" w:rsidRDefault="003A7424" w:rsidP="001E673C">
            <w:pPr>
              <w:widowControl/>
              <w:jc w:val="left"/>
              <w:rPr>
                <w:rFonts w:ascii="宋体" w:hAnsi="宋体" w:cs="宋体"/>
                <w:kern w:val="0"/>
                <w:szCs w:val="21"/>
              </w:rPr>
            </w:pPr>
          </w:p>
        </w:tc>
        <w:tc>
          <w:tcPr>
            <w:tcW w:w="1340" w:type="dxa"/>
            <w:vAlign w:val="bottom"/>
          </w:tcPr>
          <w:p w:rsidR="003A7424" w:rsidRDefault="003A7424" w:rsidP="001E673C">
            <w:pPr>
              <w:widowControl/>
              <w:jc w:val="left"/>
              <w:rPr>
                <w:rFonts w:ascii="宋体" w:hAnsi="宋体" w:cs="宋体"/>
                <w:kern w:val="0"/>
                <w:szCs w:val="21"/>
              </w:rPr>
            </w:pPr>
          </w:p>
        </w:tc>
        <w:tc>
          <w:tcPr>
            <w:tcW w:w="1160" w:type="dxa"/>
            <w:vAlign w:val="bottom"/>
          </w:tcPr>
          <w:p w:rsidR="003A7424" w:rsidRDefault="003A7424" w:rsidP="001E673C">
            <w:pPr>
              <w:widowControl/>
              <w:jc w:val="left"/>
              <w:rPr>
                <w:rFonts w:ascii="宋体" w:hAnsi="宋体" w:cs="宋体"/>
                <w:kern w:val="0"/>
                <w:szCs w:val="21"/>
              </w:rPr>
            </w:pPr>
          </w:p>
        </w:tc>
        <w:tc>
          <w:tcPr>
            <w:tcW w:w="2136" w:type="dxa"/>
            <w:vAlign w:val="bottom"/>
          </w:tcPr>
          <w:p w:rsidR="003A7424" w:rsidRDefault="003A7424" w:rsidP="001E673C">
            <w:pPr>
              <w:widowControl/>
              <w:jc w:val="left"/>
              <w:rPr>
                <w:rFonts w:ascii="宋体" w:hAnsi="宋体" w:cs="宋体"/>
                <w:kern w:val="0"/>
                <w:szCs w:val="21"/>
              </w:rPr>
            </w:pPr>
          </w:p>
        </w:tc>
      </w:tr>
    </w:tbl>
    <w:p w:rsidR="003A7424" w:rsidRDefault="003A7424" w:rsidP="003A7424">
      <w:pPr>
        <w:spacing w:line="360" w:lineRule="exact"/>
        <w:rPr>
          <w:rFonts w:ascii="黑体" w:eastAsia="黑体" w:hAnsi="黑体" w:hint="eastAsia"/>
          <w:sz w:val="32"/>
          <w:szCs w:val="32"/>
        </w:rPr>
      </w:pPr>
    </w:p>
    <w:p w:rsidR="00BA2601" w:rsidRDefault="00BA2601"/>
    <w:sectPr w:rsidR="00BA2601" w:rsidSect="00BA26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楷体_GBK">
    <w:altName w:val="宋体"/>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7424"/>
    <w:rsid w:val="003A7424"/>
    <w:rsid w:val="00BA26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4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2014-08-07T02:11:00Z</dcterms:created>
  <dcterms:modified xsi:type="dcterms:W3CDTF">2014-08-07T02:12:00Z</dcterms:modified>
</cp:coreProperties>
</file>