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08F8" w:rsidRPr="00EA6DD4" w:rsidRDefault="00000000" w:rsidP="00EA6DD4">
      <w:pPr>
        <w:pStyle w:val="Heading1"/>
        <w:spacing w:before="120" w:after="120" w:line="240" w:lineRule="auto"/>
        <w:jc w:val="center"/>
        <w:rPr>
          <w:rFonts w:ascii="Times New Roman" w:hAnsi="Times New Roman" w:cs="Times New Roman"/>
          <w:color w:val="auto"/>
          <w:sz w:val="24"/>
          <w:szCs w:val="24"/>
        </w:rPr>
      </w:pPr>
      <w:bookmarkStart w:id="0" w:name="Xc1e539c9f7b5b73056d1e79204272c81a9eb9ab"/>
      <w:r w:rsidRPr="00EA6DD4">
        <w:rPr>
          <w:rFonts w:ascii="Times New Roman" w:hAnsi="Times New Roman" w:cs="Times New Roman"/>
          <w:color w:val="auto"/>
          <w:sz w:val="24"/>
          <w:szCs w:val="24"/>
        </w:rPr>
        <w:t>CHÍNH SÁCH ĐẶT, CUNG CẤP, HỦY DỊCH VỤ VÀ HOÀN TIỀN CỦA BITEO</w:t>
      </w:r>
    </w:p>
    <w:p w:rsidR="006008F8" w:rsidRPr="00EA6DD4" w:rsidRDefault="008704CD" w:rsidP="00EA6DD4">
      <w:pPr>
        <w:spacing w:before="120" w:after="120" w:line="240" w:lineRule="auto"/>
        <w:jc w:val="center"/>
        <w:rPr>
          <w:rFonts w:ascii="Times New Roman" w:hAnsi="Times New Roman" w:cs="Times New Roman"/>
          <w:sz w:val="24"/>
          <w:szCs w:val="24"/>
        </w:rPr>
      </w:pPr>
      <w:r w:rsidRPr="00EA6DD4">
        <w:rPr>
          <w:rFonts w:ascii="Times New Roman" w:hAnsi="Times New Roman" w:cs="Times New Roman"/>
          <w:sz w:val="24"/>
          <w:szCs w:val="24"/>
        </w:rPr>
        <w:t>(</w:t>
      </w:r>
      <w:proofErr w:type="spellStart"/>
      <w:r w:rsidRPr="00EA6DD4">
        <w:rPr>
          <w:rFonts w:ascii="Times New Roman" w:hAnsi="Times New Roman" w:cs="Times New Roman"/>
          <w:sz w:val="24"/>
          <w:szCs w:val="24"/>
        </w:rPr>
        <w:t>Đang</w:t>
      </w:r>
      <w:proofErr w:type="spellEnd"/>
      <w:r w:rsidRPr="00EA6DD4">
        <w:rPr>
          <w:rFonts w:ascii="Times New Roman" w:hAnsi="Times New Roman" w:cs="Times New Roman"/>
          <w:sz w:val="24"/>
          <w:szCs w:val="24"/>
          <w:lang w:val="vi-VN"/>
        </w:rPr>
        <w:t xml:space="preserve"> trong quá trình </w:t>
      </w:r>
      <w:proofErr w:type="spellStart"/>
      <w:r w:rsidRPr="00EA6DD4">
        <w:rPr>
          <w:rFonts w:ascii="Times New Roman" w:hAnsi="Times New Roman" w:cs="Times New Roman"/>
          <w:sz w:val="24"/>
          <w:szCs w:val="24"/>
        </w:rPr>
        <w:t>Dự</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thảo</w:t>
      </w:r>
      <w:proofErr w:type="spellEnd"/>
      <w:r w:rsidRPr="00EA6DD4">
        <w:rPr>
          <w:rFonts w:ascii="Times New Roman" w:hAnsi="Times New Roman" w:cs="Times New Roman"/>
          <w:sz w:val="24"/>
          <w:szCs w:val="24"/>
          <w:lang w:val="vi-VN"/>
        </w:rPr>
        <w:t xml:space="preserve"> và xin ý kiến góp ý; sẽ hoàn thiện, ký ban hành trước khi Biteo chính thức hoạt động</w:t>
      </w:r>
      <w:r w:rsidRPr="00EA6DD4">
        <w:rPr>
          <w:rFonts w:ascii="Times New Roman" w:hAnsi="Times New Roman" w:cs="Times New Roman"/>
          <w:sz w:val="24"/>
          <w:szCs w:val="24"/>
        </w:rPr>
        <w:t>)</w:t>
      </w:r>
    </w:p>
    <w:p w:rsidR="006008F8" w:rsidRPr="00EA6DD4"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b/>
          <w:bCs/>
          <w:sz w:val="24"/>
          <w:szCs w:val="24"/>
        </w:rPr>
        <w:t>Phiên bản:</w:t>
      </w:r>
      <w:r w:rsidRPr="00EA6DD4">
        <w:rPr>
          <w:rFonts w:ascii="Times New Roman" w:hAnsi="Times New Roman" w:cs="Times New Roman"/>
          <w:sz w:val="24"/>
          <w:szCs w:val="24"/>
        </w:rPr>
        <w:t xml:space="preserve"> </w:t>
      </w:r>
      <w:r w:rsidRPr="00EA6DD4">
        <w:rPr>
          <w:rFonts w:ascii="Times New Roman" w:hAnsi="Times New Roman" w:cs="Times New Roman"/>
          <w:sz w:val="24"/>
          <w:szCs w:val="24"/>
          <w:highlight w:val="yellow"/>
        </w:rPr>
        <w:t>[BITEO BỔ SUNG]</w:t>
      </w:r>
      <w:r w:rsidRPr="00EA6DD4">
        <w:rPr>
          <w:rFonts w:ascii="Times New Roman" w:hAnsi="Times New Roman" w:cs="Times New Roman"/>
          <w:sz w:val="24"/>
          <w:szCs w:val="24"/>
        </w:rPr>
        <w:br/>
      </w:r>
      <w:r w:rsidRPr="00EA6DD4">
        <w:rPr>
          <w:rFonts w:ascii="Times New Roman" w:hAnsi="Times New Roman" w:cs="Times New Roman"/>
          <w:b/>
          <w:bCs/>
          <w:sz w:val="24"/>
          <w:szCs w:val="24"/>
        </w:rPr>
        <w:t>Ngày cập nhật:</w:t>
      </w:r>
      <w:r w:rsidRPr="00EA6DD4">
        <w:rPr>
          <w:rFonts w:ascii="Times New Roman" w:hAnsi="Times New Roman" w:cs="Times New Roman"/>
          <w:sz w:val="24"/>
          <w:szCs w:val="24"/>
        </w:rPr>
        <w:t xml:space="preserve"> </w:t>
      </w:r>
      <w:r w:rsidRPr="00EA6DD4">
        <w:rPr>
          <w:rFonts w:ascii="Times New Roman" w:hAnsi="Times New Roman" w:cs="Times New Roman"/>
          <w:sz w:val="24"/>
          <w:szCs w:val="24"/>
          <w:highlight w:val="yellow"/>
        </w:rPr>
        <w:t>[BITEO BỔ SUNG]</w:t>
      </w:r>
      <w:r w:rsidRPr="00EA6DD4">
        <w:rPr>
          <w:rFonts w:ascii="Times New Roman" w:hAnsi="Times New Roman" w:cs="Times New Roman"/>
          <w:sz w:val="24"/>
          <w:szCs w:val="24"/>
        </w:rPr>
        <w:br/>
      </w:r>
      <w:r w:rsidRPr="00EA6DD4">
        <w:rPr>
          <w:rFonts w:ascii="Times New Roman" w:hAnsi="Times New Roman" w:cs="Times New Roman"/>
          <w:b/>
          <w:bCs/>
          <w:sz w:val="24"/>
          <w:szCs w:val="24"/>
        </w:rPr>
        <w:t>Ngày có hiệu lực:</w:t>
      </w:r>
      <w:r w:rsidRPr="00EA6DD4">
        <w:rPr>
          <w:rFonts w:ascii="Times New Roman" w:hAnsi="Times New Roman" w:cs="Times New Roman"/>
          <w:sz w:val="24"/>
          <w:szCs w:val="24"/>
        </w:rPr>
        <w:t xml:space="preserve"> </w:t>
      </w:r>
      <w:r w:rsidRPr="00EA6DD4">
        <w:rPr>
          <w:rFonts w:ascii="Times New Roman" w:hAnsi="Times New Roman" w:cs="Times New Roman"/>
          <w:sz w:val="24"/>
          <w:szCs w:val="24"/>
          <w:highlight w:val="yellow"/>
        </w:rPr>
        <w:t>[BITEO BỔ SUNG]</w:t>
      </w:r>
    </w:p>
    <w:p w:rsidR="006008F8" w:rsidRPr="00EA6DD4" w:rsidRDefault="00000000" w:rsidP="00EA6DD4">
      <w:pPr>
        <w:pStyle w:val="Heading1"/>
        <w:spacing w:before="120" w:after="120" w:line="240" w:lineRule="auto"/>
        <w:rPr>
          <w:rFonts w:ascii="Times New Roman" w:hAnsi="Times New Roman" w:cs="Times New Roman"/>
          <w:color w:val="auto"/>
          <w:sz w:val="24"/>
          <w:szCs w:val="24"/>
        </w:rPr>
      </w:pPr>
      <w:bookmarkStart w:id="1" w:name="phần-i-quy-định-chung"/>
      <w:bookmarkEnd w:id="0"/>
      <w:r w:rsidRPr="00EA6DD4">
        <w:rPr>
          <w:rFonts w:ascii="Times New Roman" w:hAnsi="Times New Roman" w:cs="Times New Roman"/>
          <w:color w:val="auto"/>
          <w:sz w:val="24"/>
          <w:szCs w:val="24"/>
        </w:rPr>
        <w:t>PHẦN I. QUY ĐỊNH CHUNG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 w:name="điều-1-phạm-vi-điều-chỉnh"/>
      <w:r w:rsidRPr="00EA6DD4">
        <w:rPr>
          <w:rFonts w:ascii="Times New Roman" w:hAnsi="Times New Roman" w:cs="Times New Roman"/>
          <w:color w:val="auto"/>
          <w:sz w:val="24"/>
          <w:szCs w:val="24"/>
        </w:rPr>
        <w:t>Điều 1. Phạm vi điều chỉnh</w:t>
      </w:r>
    </w:p>
    <w:p w:rsidR="009757AC"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Chính sách quy định việc tìm kiếm, đặt, xác nhận, thanh toán, cung cấp, đổi lịch, hủy/chấm dứt dịch vụ và hoàn tiền đối với dịch vụ được giới thiệu, đặt hoặc mua qua Biteo. </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Dịch vụ có thể gồm đặt bàn/nhà hàng; đi chợ hộ; spa, làm đẹp, massage; du lịch, lưu trú, vé/sự kiện; dịch vụ số; membership, subscription, premium; quảng cáo, boosting, livestream trả phí và dịch vụ khác được công bố.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3. Hàng hóa vật lý kèm dịch vụ áp dụng đồng thời Chính sách giao hàng/kiểm hàng và Chính sách đổi trả. Khi quy định chuyên ngành bắt buộc khác với Chính sách này, áp dụng quy định chuyên ngành.</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 w:name="điều-2-vai-trò-của-biteo-và-nhà-cung-cấp"/>
      <w:bookmarkEnd w:id="2"/>
      <w:r w:rsidRPr="00EA6DD4">
        <w:rPr>
          <w:rFonts w:ascii="Times New Roman" w:hAnsi="Times New Roman" w:cs="Times New Roman"/>
          <w:color w:val="auto"/>
          <w:sz w:val="24"/>
          <w:szCs w:val="24"/>
        </w:rPr>
        <w:t>Điều 2. Vai trò của Biteo và nhà cung cấp</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Trừ khi giao diện xác định Biteo là nhà cung cấp, hợp đồng dịch vụ được giao kết giữa người dùng và nhà cung cấp được nêu tại giao dịch; nhà cung cấp chịu trách nhiệm chính về năng lực, giấy phép, chất lượng, </w:t>
      </w:r>
      <w:proofErr w:type="gramStart"/>
      <w:r w:rsidRPr="00EA6DD4">
        <w:rPr>
          <w:rFonts w:ascii="Times New Roman" w:hAnsi="Times New Roman" w:cs="Times New Roman"/>
          <w:sz w:val="24"/>
          <w:szCs w:val="24"/>
        </w:rPr>
        <w:t>an</w:t>
      </w:r>
      <w:proofErr w:type="gramEnd"/>
      <w:r w:rsidRPr="00EA6DD4">
        <w:rPr>
          <w:rFonts w:ascii="Times New Roman" w:hAnsi="Times New Roman" w:cs="Times New Roman"/>
          <w:sz w:val="24"/>
          <w:szCs w:val="24"/>
        </w:rPr>
        <w:t xml:space="preserve"> toàn, thực hiện, hủy và khắc phục. </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Biteo cung cấp hạ tầng hiển thị, đặt dịch vụ, ghi nhận xác nhận, thanh toán qua đối tác, thông báo và hỗ trợ khiếu nại. </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Biteo chịu trách nhiệm riêng đối với dịch vụ do mình trực tiếp cung cấp và lỗi/cam kết/nghĩa vụ nền tảng thuộc mình; không miễn trừ nghĩa vụ bắt buộc bằng cách dẫn chiếu điều kiện nhà cung cấp.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Tư cách nhà cung cấp, bên thu tiền, bên xuất hóa đơn và đầu mối thực hiện phải được hiển thị rõ trước giao kết.</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4" w:name="điều-3-nguyên-tắc-chung"/>
      <w:bookmarkEnd w:id="3"/>
      <w:r w:rsidRPr="00EA6DD4">
        <w:rPr>
          <w:rFonts w:ascii="Times New Roman" w:hAnsi="Times New Roman" w:cs="Times New Roman"/>
          <w:color w:val="auto"/>
          <w:sz w:val="24"/>
          <w:szCs w:val="24"/>
        </w:rPr>
        <w:t>Điều 3. Nguyên tắc chung</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Thông tin dịch vụ, giá, thuế/phí, thời gian, địa điểm, nội dung, điều kiện kỹ thuật, hạn chế, hủy/đổi lịch/no-show và hoàn tiền được công khai trước khi xác nhận. </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Người dùng có cơ hội rà soát, sửa thông tin và bày tỏ chấp thuận rõ ràng; không sử dụng ô chọn sẵn hoặc giao diện gây nhầm lẫn cho khoản mua/gia hạn. </w:t>
      </w:r>
    </w:p>
    <w:p w:rsidR="004A7BED"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Khoản “không hoàn” chỉ áp dụng nếu hợp pháp, được công khai rõ và tương ứng với dịch vụ/chi phí thực tế; không dùng để miễn trách nhiệm khi dịch vụ không được cung cấp hoặc không đúng cam kết.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Quyền bắt buộc của người tiêu dùng, quyền khiếu nại và yêu cầu bồi thường không bị hạn chế bởi thời hạn nội bộ hoặc điều kiện bất công.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5" w:name="điều-4-giải-thích-từ-ngữ"/>
      <w:bookmarkEnd w:id="4"/>
      <w:r w:rsidRPr="00EA6DD4">
        <w:rPr>
          <w:rFonts w:ascii="Times New Roman" w:hAnsi="Times New Roman" w:cs="Times New Roman"/>
          <w:color w:val="auto"/>
          <w:sz w:val="24"/>
          <w:szCs w:val="24"/>
        </w:rPr>
        <w:t>Điều 4. Giải thích từ ngữ</w:t>
      </w:r>
    </w:p>
    <w:p w:rsidR="00824618"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w:t>
      </w:r>
      <w:r w:rsidRPr="00EA6DD4">
        <w:rPr>
          <w:rFonts w:ascii="Times New Roman" w:hAnsi="Times New Roman" w:cs="Times New Roman"/>
          <w:b/>
          <w:bCs/>
          <w:sz w:val="24"/>
          <w:szCs w:val="24"/>
        </w:rPr>
        <w:t>Yêu cầu đặt dịch vụ</w:t>
      </w:r>
      <w:r w:rsidRPr="00EA6DD4">
        <w:rPr>
          <w:rFonts w:ascii="Times New Roman" w:hAnsi="Times New Roman" w:cs="Times New Roman"/>
          <w:sz w:val="24"/>
          <w:szCs w:val="24"/>
        </w:rPr>
        <w:t xml:space="preserve"> là thông điệp người dùng gửi để đề nghị nhà cung cấp phục vụ; chưa chắc là xác nhận cuối cùng nếu giao diện nêu cần nhà cung cấp chấp thuận. </w:t>
      </w:r>
    </w:p>
    <w:p w:rsidR="00824618"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w:t>
      </w:r>
      <w:proofErr w:type="spellStart"/>
      <w:r w:rsidRPr="00EA6DD4">
        <w:rPr>
          <w:rFonts w:ascii="Times New Roman" w:hAnsi="Times New Roman" w:cs="Times New Roman"/>
          <w:b/>
          <w:bCs/>
          <w:sz w:val="24"/>
          <w:szCs w:val="24"/>
        </w:rPr>
        <w:t>Xác</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nhận</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đặt</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dịch</w:t>
      </w:r>
      <w:proofErr w:type="spellEnd"/>
      <w:r w:rsidRPr="00EA6DD4">
        <w:rPr>
          <w:rFonts w:ascii="Times New Roman" w:hAnsi="Times New Roman" w:cs="Times New Roman"/>
          <w:b/>
          <w:bCs/>
          <w:sz w:val="24"/>
          <w:szCs w:val="24"/>
        </w:rPr>
        <w:t xml:space="preserve"> vụ</w:t>
      </w:r>
      <w:r w:rsidRPr="00EA6DD4">
        <w:rPr>
          <w:rFonts w:ascii="Times New Roman" w:hAnsi="Times New Roman" w:cs="Times New Roman"/>
          <w:sz w:val="24"/>
          <w:szCs w:val="24"/>
        </w:rPr>
        <w:t xml:space="preserve"> là thông báo điện tử ghi nhận nhà cung cấp/Biteo đã chấp nhận và thể hiện nội dung giao dịch. </w:t>
      </w:r>
    </w:p>
    <w:p w:rsidR="00824618"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lastRenderedPageBreak/>
        <w:t xml:space="preserve">3. </w:t>
      </w:r>
      <w:proofErr w:type="spellStart"/>
      <w:r w:rsidRPr="00EA6DD4">
        <w:rPr>
          <w:rFonts w:ascii="Times New Roman" w:hAnsi="Times New Roman" w:cs="Times New Roman"/>
          <w:b/>
          <w:bCs/>
          <w:sz w:val="24"/>
          <w:szCs w:val="24"/>
        </w:rPr>
        <w:t>Đổi</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lịch</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là</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thay</w:t>
      </w:r>
      <w:proofErr w:type="spellEnd"/>
      <w:r w:rsidRPr="00EA6DD4">
        <w:rPr>
          <w:rFonts w:ascii="Times New Roman" w:hAnsi="Times New Roman" w:cs="Times New Roman"/>
          <w:sz w:val="24"/>
          <w:szCs w:val="24"/>
        </w:rPr>
        <w:t xml:space="preserve"> đổi thời điểm/địa điểm hoặc thông số đặt dịch vụ theo điều kiện được chấp thuận. </w:t>
      </w:r>
    </w:p>
    <w:p w:rsidR="00824618"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4. </w:t>
      </w:r>
      <w:r w:rsidRPr="00EA6DD4">
        <w:rPr>
          <w:rFonts w:ascii="Times New Roman" w:hAnsi="Times New Roman" w:cs="Times New Roman"/>
          <w:b/>
          <w:bCs/>
          <w:sz w:val="24"/>
          <w:szCs w:val="24"/>
        </w:rPr>
        <w:t>No-show</w:t>
      </w:r>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là</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người</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dùng</w:t>
      </w:r>
      <w:proofErr w:type="spellEnd"/>
      <w:r w:rsidRPr="00EA6DD4">
        <w:rPr>
          <w:rFonts w:ascii="Times New Roman" w:hAnsi="Times New Roman" w:cs="Times New Roman"/>
          <w:sz w:val="24"/>
          <w:szCs w:val="24"/>
        </w:rPr>
        <w:t xml:space="preserve"> không có mặt/không truy cập/không đủ điều kiện sử dụng tại thời điểm đã xác nhận mà không hủy đúng hạn, sau khi nhà cung cấp sẵn sàng cung cấp. </w:t>
      </w:r>
    </w:p>
    <w:p w:rsidR="00824618"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5. </w:t>
      </w:r>
      <w:proofErr w:type="spellStart"/>
      <w:r w:rsidRPr="00EA6DD4">
        <w:rPr>
          <w:rFonts w:ascii="Times New Roman" w:hAnsi="Times New Roman" w:cs="Times New Roman"/>
          <w:b/>
          <w:bCs/>
          <w:sz w:val="24"/>
          <w:szCs w:val="24"/>
        </w:rPr>
        <w:t>Dịch</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vụ</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liên</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tục</w:t>
      </w:r>
      <w:proofErr w:type="spellEnd"/>
      <w:r w:rsidRPr="00EA6DD4">
        <w:rPr>
          <w:rFonts w:ascii="Times New Roman" w:hAnsi="Times New Roman" w:cs="Times New Roman"/>
          <w:sz w:val="24"/>
          <w:szCs w:val="24"/>
        </w:rPr>
        <w:t xml:space="preserve"> là dịch vụ cung cấp định kỳ hoặc trong một khoảng thời gian, có thể thu phí theo chu kỳ.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6. </w:t>
      </w:r>
      <w:proofErr w:type="spellStart"/>
      <w:r w:rsidRPr="00EA6DD4">
        <w:rPr>
          <w:rFonts w:ascii="Times New Roman" w:hAnsi="Times New Roman" w:cs="Times New Roman"/>
          <w:b/>
          <w:bCs/>
          <w:sz w:val="24"/>
          <w:szCs w:val="24"/>
        </w:rPr>
        <w:t>Kích</w:t>
      </w:r>
      <w:proofErr w:type="spellEnd"/>
      <w:r w:rsidRPr="00EA6DD4">
        <w:rPr>
          <w:rFonts w:ascii="Times New Roman" w:hAnsi="Times New Roman" w:cs="Times New Roman"/>
          <w:b/>
          <w:bCs/>
          <w:sz w:val="24"/>
          <w:szCs w:val="24"/>
        </w:rPr>
        <w:t xml:space="preserve"> </w:t>
      </w:r>
      <w:proofErr w:type="spellStart"/>
      <w:r w:rsidRPr="00EA6DD4">
        <w:rPr>
          <w:rFonts w:ascii="Times New Roman" w:hAnsi="Times New Roman" w:cs="Times New Roman"/>
          <w:b/>
          <w:bCs/>
          <w:sz w:val="24"/>
          <w:szCs w:val="24"/>
        </w:rPr>
        <w:t>hoạt</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là</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thời</w:t>
      </w:r>
      <w:proofErr w:type="spellEnd"/>
      <w:r w:rsidRPr="00EA6DD4">
        <w:rPr>
          <w:rFonts w:ascii="Times New Roman" w:hAnsi="Times New Roman" w:cs="Times New Roman"/>
          <w:sz w:val="24"/>
          <w:szCs w:val="24"/>
        </w:rPr>
        <w:t xml:space="preserve"> điểm quyền truy cập, mã, lượt, gói hoặc tính năng được cấp và có khả năng sử dụng.</w:t>
      </w:r>
    </w:p>
    <w:p w:rsidR="006008F8" w:rsidRPr="00EA6DD4" w:rsidRDefault="00000000" w:rsidP="00EA6DD4">
      <w:pPr>
        <w:pStyle w:val="Heading1"/>
        <w:spacing w:before="120" w:after="120" w:line="240" w:lineRule="auto"/>
        <w:rPr>
          <w:rFonts w:ascii="Times New Roman" w:hAnsi="Times New Roman" w:cs="Times New Roman"/>
          <w:color w:val="auto"/>
          <w:sz w:val="24"/>
          <w:szCs w:val="24"/>
        </w:rPr>
      </w:pPr>
      <w:bookmarkStart w:id="6" w:name="X195461422af463aaa13a93fabdbf54aeb49ec7f"/>
      <w:bookmarkEnd w:id="1"/>
      <w:bookmarkEnd w:id="5"/>
      <w:r w:rsidRPr="00EA6DD4">
        <w:rPr>
          <w:rFonts w:ascii="Times New Roman" w:hAnsi="Times New Roman" w:cs="Times New Roman"/>
          <w:color w:val="auto"/>
          <w:sz w:val="24"/>
          <w:szCs w:val="24"/>
        </w:rPr>
        <w:t>PHẦN II. THÔNG TIN VÀ QUY TRÌNH ĐẶT DỊCH VỤ</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7" w:name="điều-5-thông-tin-phải-hiển-thị"/>
      <w:r w:rsidRPr="00EA6DD4">
        <w:rPr>
          <w:rFonts w:ascii="Times New Roman" w:hAnsi="Times New Roman" w:cs="Times New Roman"/>
          <w:color w:val="auto"/>
          <w:sz w:val="24"/>
          <w:szCs w:val="24"/>
        </w:rPr>
        <w:t>Điều 5. Thông tin phải hiển thị</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Trước khi đặt/mua, Biteo hoặc nhà cung cấp hiển thị phù hợp:</w:t>
      </w:r>
    </w:p>
    <w:p w:rsidR="00824618"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Tên, tư cách, địa chỉ/đầu mối và thông tin xác thực nhà cung cấp; </w:t>
      </w:r>
    </w:p>
    <w:p w:rsidR="00824618"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Nội dung, kết quả dự kiến, thời lượng, số lượt, phạm vi bao gồm/không bao gồm; </w:t>
      </w:r>
    </w:p>
    <w:p w:rsidR="00824618"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Thời gian, địa điểm, khu vực phục vụ, điều kiện đặt trước và năng lực còn trống; </w:t>
      </w:r>
    </w:p>
    <w:p w:rsidR="00824618"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4. </w:t>
      </w:r>
      <w:proofErr w:type="spellStart"/>
      <w:r w:rsidRPr="00EA6DD4">
        <w:rPr>
          <w:rFonts w:ascii="Times New Roman" w:hAnsi="Times New Roman" w:cs="Times New Roman"/>
          <w:sz w:val="24"/>
          <w:szCs w:val="24"/>
        </w:rPr>
        <w:t>Giá</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thuế</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phí</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tiền</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đặt</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cọc</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phụ</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phí</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tổng</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tiền</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và</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chủ</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thể</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thu</w:t>
      </w:r>
      <w:proofErr w:type="spellEnd"/>
      <w:r w:rsidRPr="00EA6DD4">
        <w:rPr>
          <w:rFonts w:ascii="Times New Roman" w:hAnsi="Times New Roman" w:cs="Times New Roman"/>
          <w:sz w:val="24"/>
          <w:szCs w:val="24"/>
        </w:rPr>
        <w:t>/</w:t>
      </w:r>
      <w:proofErr w:type="spellStart"/>
      <w:r w:rsidRPr="00EA6DD4">
        <w:rPr>
          <w:rFonts w:ascii="Times New Roman" w:hAnsi="Times New Roman" w:cs="Times New Roman"/>
          <w:sz w:val="24"/>
          <w:szCs w:val="24"/>
        </w:rPr>
        <w:t>xuất</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hóa</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đơn</w:t>
      </w:r>
      <w:proofErr w:type="spellEnd"/>
      <w:r w:rsidRPr="00EA6DD4">
        <w:rPr>
          <w:rFonts w:ascii="Times New Roman" w:hAnsi="Times New Roman" w:cs="Times New Roman"/>
          <w:sz w:val="24"/>
          <w:szCs w:val="24"/>
        </w:rPr>
        <w:t xml:space="preserve">; </w:t>
      </w:r>
      <w:r w:rsidR="00824618">
        <w:rPr>
          <w:rFonts w:ascii="Times New Roman" w:hAnsi="Times New Roman" w:cs="Times New Roman"/>
          <w:sz w:val="24"/>
          <w:szCs w:val="24"/>
        </w:rPr>
        <w:br/>
      </w:r>
      <w:r w:rsidRPr="00EA6DD4">
        <w:rPr>
          <w:rFonts w:ascii="Times New Roman" w:hAnsi="Times New Roman" w:cs="Times New Roman"/>
          <w:sz w:val="24"/>
          <w:szCs w:val="24"/>
        </w:rPr>
        <w:t xml:space="preserve">5. Yêu cầu tuổi, sức khỏe, giấy tờ, thiết bị, kết nối, đi lại hoặc điều kiện sử dụng; </w:t>
      </w:r>
    </w:p>
    <w:p w:rsidR="00824618"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6. Cách xác nhận, đổi lịch, hủy, no-show, chấm dứt, hết hạn và hoàn tiền; </w:t>
      </w:r>
    </w:p>
    <w:p w:rsidR="006008F8" w:rsidRPr="00EA6DD4" w:rsidRDefault="00000000" w:rsidP="00EA6DD4">
      <w:pPr>
        <w:pStyle w:val="BodyText"/>
        <w:spacing w:before="120" w:line="240" w:lineRule="auto"/>
        <w:rPr>
          <w:rFonts w:ascii="Times New Roman" w:hAnsi="Times New Roman" w:cs="Times New Roman"/>
          <w:sz w:val="24"/>
          <w:szCs w:val="24"/>
        </w:rPr>
      </w:pPr>
      <w:r w:rsidRPr="00EA6DD4">
        <w:rPr>
          <w:rFonts w:ascii="Times New Roman" w:hAnsi="Times New Roman" w:cs="Times New Roman"/>
          <w:sz w:val="24"/>
          <w:szCs w:val="24"/>
        </w:rPr>
        <w:t>7. Hạn chế quan trọng, rủi ro, giấy phép/chứng nhận bắt buộc và kênh hỗ trợ.</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8" w:name="điều-6-các-bước-đặt-dịch-vụ"/>
      <w:bookmarkEnd w:id="7"/>
      <w:r w:rsidRPr="00EA6DD4">
        <w:rPr>
          <w:rFonts w:ascii="Times New Roman" w:hAnsi="Times New Roman" w:cs="Times New Roman"/>
          <w:color w:val="auto"/>
          <w:sz w:val="24"/>
          <w:szCs w:val="24"/>
        </w:rPr>
        <w:t>Điều 6. Các bước đặt dịch vụ</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Người dùng chọn dịch vụ, nhà cung cấp, thời gian/địa điểm, số người/số lượng và tùy chọn. </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Hệ thống hiển thị tóm tắt, điều kiện và tổng tiền; người dùng rà soát/sửa trước khi bấm nút thể hiện rõ nghĩa vụ thanh toán. </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Biteo ghi nhận yêu cầu, gửi cho nhà cung cấp hoặc tự động kiểm tra khả dụng theo cấu hình. </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4. Sau khi được chấp nhận, hệ thống gửi xác nhận gồm mã đặt, nội dung, thời gian, giá, trạng thái thanh toán và điều kiện hủy/đổi.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5. Luồng/tên nút và trạng thái thực tế: [BITEO BỔ SUNG/TEAM SẢN PHẨM XÁC NHẬN].</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9" w:name="điều-7-phân-biệt-yêu-cầu-và-xác-nhận"/>
      <w:bookmarkEnd w:id="8"/>
      <w:r w:rsidRPr="00EA6DD4">
        <w:rPr>
          <w:rFonts w:ascii="Times New Roman" w:hAnsi="Times New Roman" w:cs="Times New Roman"/>
          <w:color w:val="auto"/>
          <w:sz w:val="24"/>
          <w:szCs w:val="24"/>
        </w:rPr>
        <w:t>Điều 7. Phân biệt yêu cầu và xác nhận</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Nếu dịch vụ cần nhà cung cấp duyệt, thông báo “đã nhận yêu cầu” không phải xác nhận chắc chắn và không được trình bày gây hiểu nhầm. </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2. Thời hạn nhà cung cấp phản hồi: [BITEO BỔ SUNG]. Hết hạn mà chưa xác nhận, yêu cầu được xử lý theo cấu hình [TỰ HỦY/CHỜ THÊM – BITEO XÁC NHẬN] và khoản đã thu được giải tỏa/hoàn theo căn cứ.</w:t>
      </w:r>
      <w:r w:rsidRPr="00EA6DD4">
        <w:rPr>
          <w:rFonts w:ascii="Times New Roman" w:hAnsi="Times New Roman" w:cs="Times New Roman"/>
          <w:sz w:val="24"/>
          <w:szCs w:val="24"/>
        </w:rPr>
        <w:t xml:space="preserve"> </w:t>
      </w:r>
    </w:p>
    <w:p w:rsidR="00197536"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Với xác nhận tự động, hợp đồng được ghi nhận khi hệ thống phát thông báo xác nhận hợp lệ, trừ lỗi hiển nhiên hoặc căn cứ luật định.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Nhà cung cấp không được đơn phương tăng giá hoặc giảm nội dung sau xác nhận nếu người dùng không chấp thuận và pháp luật không cho phép.</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0" w:name="điều-8-thay-đổi-thông-tin-đặt-dịch-vụ"/>
      <w:bookmarkEnd w:id="9"/>
      <w:r w:rsidRPr="00EA6DD4">
        <w:rPr>
          <w:rFonts w:ascii="Times New Roman" w:hAnsi="Times New Roman" w:cs="Times New Roman"/>
          <w:color w:val="auto"/>
          <w:sz w:val="24"/>
          <w:szCs w:val="24"/>
        </w:rPr>
        <w:t>Điều 8. Thay đổi thông tin đặt dịch vụ</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1. Người dùng yêu cầu đổi người sử dụng, thời gian, địa điểm, số lượng hoặc tùy chọn tại [BITEO BỔ SUNG KÊNH] trước hạn được hiển thị.</w:t>
      </w:r>
      <w:r w:rsidRPr="00EA6DD4">
        <w:rPr>
          <w:rFonts w:ascii="Times New Roman" w:hAnsi="Times New Roman" w:cs="Times New Roman"/>
          <w:sz w:val="24"/>
          <w:szCs w:val="24"/>
        </w:rPr>
        <w:t xml:space="preserve">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Thay đổi chỉ có hiệu lực khi nhận xác nhận mới; chênh lệch giá/phí phải được thông báo và chấp thuận trước.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lastRenderedPageBreak/>
        <w:t xml:space="preserve">3. Nếu nhà cung cấp thay đổi trọng yếu, người dùng được lựa chọn chấp nhận, đổi lịch/dịch vụ tương đương hoặc hủy và nhận hoàn phù hợp.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Không tự động coi việc người dùng không phản hồi là đồng ý với thay đổi bất lợi, trừ trường hợp pháp luật/thỏa thuận hợp lệ quy định khác.</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1" w:name="điều-9-thanh-toán-đặt-cọc-và-chứng-từ"/>
      <w:bookmarkEnd w:id="10"/>
      <w:r w:rsidRPr="00EA6DD4">
        <w:rPr>
          <w:rFonts w:ascii="Times New Roman" w:hAnsi="Times New Roman" w:cs="Times New Roman"/>
          <w:color w:val="auto"/>
          <w:sz w:val="24"/>
          <w:szCs w:val="24"/>
        </w:rPr>
        <w:t>Điều 9. Thanh toán, đặt cọc và chứng từ</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Phương thức thanh toán, thời điểm thu và điều kiện đặt cọc hiển thị trước khi xác nhận; thanh toán trực tuyến do đối tác đủ thẩm quyền cung cấp.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Tiền đặt cọc/giữ chỗ phải nêu mục đích, điều kiện khấu trừ/hoàn, thời điểm chuyển thành tiền dịch vụ và chủ thể quản lý.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Biteo không dùng thuật ngữ “ký quỹ”, “tài khoản bảo đảm” hoặc “ví Biteo” nếu mô hình chưa có căn cứ pháp lý.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4. Xác nhận, hóa đơn/chứng từ và trạng thái thanh toán được cung cấp theo pháp luật và </w:t>
      </w:r>
      <w:proofErr w:type="spellStart"/>
      <w:r w:rsidRPr="00EA6DD4">
        <w:rPr>
          <w:rFonts w:ascii="Times New Roman" w:hAnsi="Times New Roman" w:cs="Times New Roman"/>
          <w:sz w:val="24"/>
          <w:szCs w:val="24"/>
        </w:rPr>
        <w:t>vai</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trò</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từng</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bên</w:t>
      </w:r>
      <w:proofErr w:type="spellEnd"/>
      <w:r w:rsidRPr="00EA6DD4">
        <w:rPr>
          <w:rFonts w:ascii="Times New Roman" w:hAnsi="Times New Roman" w:cs="Times New Roman"/>
          <w:sz w:val="24"/>
          <w:szCs w:val="24"/>
        </w:rPr>
        <w:t>.</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5. Chính sách dòng tiền chi tiết theo “Chính sách thanh toán, hoàn tiền và điểm thưởng”.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2" w:name="X93da7704fc917de71e721d04c2e76199f05a87c"/>
      <w:bookmarkEnd w:id="11"/>
      <w:r w:rsidRPr="00EA6DD4">
        <w:rPr>
          <w:rFonts w:ascii="Times New Roman" w:hAnsi="Times New Roman" w:cs="Times New Roman"/>
          <w:color w:val="auto"/>
          <w:sz w:val="24"/>
          <w:szCs w:val="24"/>
        </w:rPr>
        <w:t>Điều 10. Mã đặt dịch vụ, voucher và chuyển nhượng</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Mã đặt/voucher chỉ dùng theo thời hạn, phạm vi, chủ thể và điều kiện đã công bố; người dùng bảo mật mã/QR/OTP.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Việc chuyển nhượng/đổi tên chỉ được phép khi điều kiện dịch vụ và pháp luật cho phép; có thể yêu cầu xác minh hợp lý.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Nhà cung cấp/Biteo không từ chối mã hợp lệ do lỗi đồng bộ thuộc mình; phải xác minh và cung cấp biện pháp khắc phục.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Không mua bán mã ngoài kênh được phép; rủi ro gian lận được xử lý theo chứng cứ và lỗi của các bên.</w:t>
      </w:r>
    </w:p>
    <w:p w:rsidR="006008F8" w:rsidRPr="00EA6DD4" w:rsidRDefault="00000000" w:rsidP="00EA6DD4">
      <w:pPr>
        <w:pStyle w:val="Heading1"/>
        <w:spacing w:before="120" w:after="120" w:line="240" w:lineRule="auto"/>
        <w:rPr>
          <w:rFonts w:ascii="Times New Roman" w:hAnsi="Times New Roman" w:cs="Times New Roman"/>
          <w:color w:val="auto"/>
          <w:sz w:val="24"/>
          <w:szCs w:val="24"/>
        </w:rPr>
      </w:pPr>
      <w:bookmarkStart w:id="13" w:name="X129fc70a0b1560d0005ddf7d54d0095895ddaa4"/>
      <w:bookmarkEnd w:id="6"/>
      <w:bookmarkEnd w:id="12"/>
      <w:r w:rsidRPr="00EA6DD4">
        <w:rPr>
          <w:rFonts w:ascii="Times New Roman" w:hAnsi="Times New Roman" w:cs="Times New Roman"/>
          <w:color w:val="auto"/>
          <w:sz w:val="24"/>
          <w:szCs w:val="24"/>
        </w:rPr>
        <w:t>PHẦN III. CUNG CẤP VÀ XÁC NHẬN HOÀN THÀNH DỊCH VỤ</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4" w:name="điều-11-nghĩa-vụ-của-nhà-cung-cấp"/>
      <w:r w:rsidRPr="00EA6DD4">
        <w:rPr>
          <w:rFonts w:ascii="Times New Roman" w:hAnsi="Times New Roman" w:cs="Times New Roman"/>
          <w:color w:val="auto"/>
          <w:sz w:val="24"/>
          <w:szCs w:val="24"/>
        </w:rPr>
        <w:t>Điều 11. Nghĩa vụ của nhà cung cấp</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Duy trì giấy phép, nhân sự, địa điểm, phương tiện và điều kiện chuyên ngành; cung cấp đúng nội dung, thời gian, chất lượng, giá và cam kết.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Kiểm tra xác nhận/mã hợp lý; không tự ý thu thêm khoản chưa công khai hoặc ép mua dịch vụ bổ sung.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Bảo đảm an toàn, vệ sinh, bảo mật; cảnh báo rủi ro và xử lý sự cố; không phân biệt đối xử trái pháp luật.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Cập nhật trạng thái, lưu bằng chứng cung cấp và phối hợp đổi lịch, hủy, hoàn tiền, khiếu nại.</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5" w:name="điều-12-nghĩa-vụ-của-người-dùng"/>
      <w:bookmarkEnd w:id="14"/>
      <w:r w:rsidRPr="00EA6DD4">
        <w:rPr>
          <w:rFonts w:ascii="Times New Roman" w:hAnsi="Times New Roman" w:cs="Times New Roman"/>
          <w:color w:val="auto"/>
          <w:sz w:val="24"/>
          <w:szCs w:val="24"/>
        </w:rPr>
        <w:t>Điều 12. Nghĩa vụ của người dùng</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Cung cấp thông tin chính xác; có mặt/đăng nhập đúng giờ; mang giấy tờ/thiết bị và đáp ứng điều kiện đã công khai.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Thông báo sớm việc đổi lịch/hủy; không chia sẻ mã trái phép; thanh toán khoản hợp pháp.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Tuân thủ hướng dẫn an toàn, nội quy hợp pháp và không gây thiệt hại/cản trở nhà cung cấp hoặc người khác.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Kiểm tra kết quả, phản ánh kịp thời và cung cấp chứng cứ trung thực; không xác nhận hoàn thành giả hoặc gian lận hoàn tiền.</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6" w:name="điều-13-xác-nhận-bắt-đầu-và-hoàn-thành"/>
      <w:bookmarkEnd w:id="15"/>
      <w:r w:rsidRPr="00EA6DD4">
        <w:rPr>
          <w:rFonts w:ascii="Times New Roman" w:hAnsi="Times New Roman" w:cs="Times New Roman"/>
          <w:color w:val="auto"/>
          <w:sz w:val="24"/>
          <w:szCs w:val="24"/>
        </w:rPr>
        <w:lastRenderedPageBreak/>
        <w:t>Điều 13. Xác nhận bắt đầu và hoàn thành</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Tùy dịch vụ, bằng chứng có thể gồm check-in/QR/OTP, chữ ký, thời gian/vị trí, log truy cập, biên bản, tin nhắn hoặc xác nhận của các bên.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Trạng thái “hoàn thành” tự động chỉ là dữ liệu ban đầu, không loại trừ khiếu nại dịch vụ chưa cung cấp hoặc không đúng cam kết.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3. Người dùng được [BITEO BỔ SUNG THỜI HẠN] để phản ánh trạng thái sai; khuyết tật/vi phạm không thể nhận biết ngay vẫn được xử lý theo pháp luật.</w:t>
      </w:r>
      <w:r w:rsidRPr="00EA6DD4">
        <w:rPr>
          <w:rFonts w:ascii="Times New Roman" w:hAnsi="Times New Roman" w:cs="Times New Roman"/>
          <w:sz w:val="24"/>
          <w:szCs w:val="24"/>
        </w:rPr>
        <w:t xml:space="preserve">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Biteo không quyết định bất lợi chỉ dựa duy nhất vào log tự động khi có tranh chấp có căn cứ.</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7" w:name="X16fabe99b21324cacd73c9d3b4c3ae740f43c92"/>
      <w:bookmarkEnd w:id="16"/>
      <w:r w:rsidRPr="00EA6DD4">
        <w:rPr>
          <w:rFonts w:ascii="Times New Roman" w:hAnsi="Times New Roman" w:cs="Times New Roman"/>
          <w:color w:val="auto"/>
          <w:sz w:val="24"/>
          <w:szCs w:val="24"/>
        </w:rPr>
        <w:t>Điều 14. Dịch vụ không đúng cam kết hoặc gián đoạn</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Người dùng có thể yêu cầu cung cấp lại, hoàn thiện, đổi lịch, thay thế, giảm giá, hủy/hoàn tiền toàn bộ hoặc một phần, hoặc bồi thường theo căn cứ.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Nhà cung cấp chịu chi phí khắc phục khi lỗi thuộc mình; không bắt người dùng trả thêm để nhận đúng dịch vụ đã mua.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Gián đoạn nhỏ được khắc phục trong thời gian hợp lý có thể được xử lý tương xứng; gián đoạn làm mất mục đích chính có thể là căn cứ hủy/hoàn.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Dữ liệu bài đăng, video/livestream, trao đổi và xác nhận là chứng cứ về nội dung cam kết.</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18" w:name="điều-15-an-toàn-và-trường-hợp-khẩn-cấp"/>
      <w:bookmarkEnd w:id="17"/>
      <w:r w:rsidRPr="00EA6DD4">
        <w:rPr>
          <w:rFonts w:ascii="Times New Roman" w:hAnsi="Times New Roman" w:cs="Times New Roman"/>
          <w:color w:val="auto"/>
          <w:sz w:val="24"/>
          <w:szCs w:val="24"/>
        </w:rPr>
        <w:t xml:space="preserve">Điều 15. </w:t>
      </w:r>
      <w:proofErr w:type="gramStart"/>
      <w:r w:rsidRPr="00EA6DD4">
        <w:rPr>
          <w:rFonts w:ascii="Times New Roman" w:hAnsi="Times New Roman" w:cs="Times New Roman"/>
          <w:color w:val="auto"/>
          <w:sz w:val="24"/>
          <w:szCs w:val="24"/>
        </w:rPr>
        <w:t>An</w:t>
      </w:r>
      <w:proofErr w:type="gramEnd"/>
      <w:r w:rsidRPr="00EA6DD4">
        <w:rPr>
          <w:rFonts w:ascii="Times New Roman" w:hAnsi="Times New Roman" w:cs="Times New Roman"/>
          <w:color w:val="auto"/>
          <w:sz w:val="24"/>
          <w:szCs w:val="24"/>
        </w:rPr>
        <w:t xml:space="preserve"> toàn và trường hợp khẩn cấp</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Nhà cung cấp được từ chối/tạm dừng khi người dùng không đáp ứng điều kiện an toàn hợp pháp, có hành vi nguy hiểm hoặc có yêu cầu cơ quan có thẩm quyền; phải nêu lý do và xử lý khoản tiền tương xứng.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Khi dịch vụ có nguy cơ gây thiệt hại, các bên dừng thực hiện, hỗ trợ an toàn và thông báo Biteo/cơ quan phù hợp.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Biteo có thể tạm ẩn dịch vụ, dừng nhận đặt và bảo toàn dữ liệu để xác minh; biện pháp không thay thế trách nhiệm chuyên môn của nhà cung cấp.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Không dùng điều khoản miễn trách nhiệm để loại trừ trái pháp luật thiệt hại về tính mạng, sức khỏe hoặc tài sản.</w:t>
      </w:r>
    </w:p>
    <w:p w:rsidR="006008F8" w:rsidRPr="00EA6DD4" w:rsidRDefault="00000000" w:rsidP="00EA6DD4">
      <w:pPr>
        <w:pStyle w:val="Heading1"/>
        <w:spacing w:before="120" w:after="120" w:line="240" w:lineRule="auto"/>
        <w:rPr>
          <w:rFonts w:ascii="Times New Roman" w:hAnsi="Times New Roman" w:cs="Times New Roman"/>
          <w:color w:val="auto"/>
          <w:sz w:val="24"/>
          <w:szCs w:val="24"/>
        </w:rPr>
      </w:pPr>
      <w:bookmarkStart w:id="19" w:name="phần-iv-quy-định-theo-nhóm-dịch-vụ"/>
      <w:bookmarkEnd w:id="13"/>
      <w:bookmarkEnd w:id="18"/>
      <w:r w:rsidRPr="00EA6DD4">
        <w:rPr>
          <w:rFonts w:ascii="Times New Roman" w:hAnsi="Times New Roman" w:cs="Times New Roman"/>
          <w:color w:val="auto"/>
          <w:sz w:val="24"/>
          <w:szCs w:val="24"/>
        </w:rPr>
        <w:t>PHẦN IV. QUY ĐỊNH THEO NHÓM DỊCH VỤ</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0" w:name="X6a14b9e76299ab7c38496c8d68b5e3bc87663c7"/>
      <w:r w:rsidRPr="00EA6DD4">
        <w:rPr>
          <w:rFonts w:ascii="Times New Roman" w:hAnsi="Times New Roman" w:cs="Times New Roman"/>
          <w:color w:val="auto"/>
          <w:sz w:val="24"/>
          <w:szCs w:val="24"/>
        </w:rPr>
        <w:t>Điều 16. Đặt bàn, nhà hàng và dịch vụ ăn uống</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Hiển thị thời gian giữ bàn, số khách, đặt cọc, yêu cầu món, phụ phí, thời hạn đổi/hủy và xử lý đến muộn/no-show.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Nhà hàng chỉ được thu phí no-show/khấu trừ cọc khi điều kiện rõ, mức hợp lý và đã sẵn sàng giữ chỗ/cung cấp; phải tính đến trường hợp bất khả kháng có chứng cứ. </w:t>
      </w:r>
    </w:p>
    <w:p w:rsidR="000F1F67"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Yêu cầu dị ứng/chế độ ăn chỉ được coi là cam kết khi nhà cung cấp xác nhận; người dùng chủ động thông báo và kiểm tra cảnh báo.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4. Thời gian giữ bàn và ma trận cọc/hủy: [BITEO BỔ SUNG].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1" w:name="điều-17-dịch-vụ-đi-chợ-hộmua-hộ"/>
      <w:bookmarkEnd w:id="20"/>
      <w:r w:rsidRPr="00EA6DD4">
        <w:rPr>
          <w:rFonts w:ascii="Times New Roman" w:hAnsi="Times New Roman" w:cs="Times New Roman"/>
          <w:color w:val="auto"/>
          <w:sz w:val="24"/>
          <w:szCs w:val="24"/>
        </w:rPr>
        <w:t>Điều 17. Dịch vụ đi chợ hộ/mua hộ</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Hiển thị phạm vi công việc, danh sách, giá ước tính, phí, thay thế sản phẩm, giới hạn chênh lệch, giao nhận và hàng không được mua.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Việc thay thế phải theo lựa chọn trước của người dùng hoặc được chấp thuận; không tự ý mua hàng giá cao hơn/khác đáng kể.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Chênh lệch giá, hàng thiếu, hóa đơn và khoản tạm tính được đối soát; hoàn phần chưa mua theo chính sách thanh toán.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lastRenderedPageBreak/>
        <w:t>4. Hàng vật lý mua hộ tuân theo chính sách giao/kiểm và đổi/trả trong phạm vi phù hợp.</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2" w:name="X396ca9700eade481242822d17e77c568a75ffdb"/>
      <w:bookmarkEnd w:id="21"/>
      <w:r w:rsidRPr="00EA6DD4">
        <w:rPr>
          <w:rFonts w:ascii="Times New Roman" w:hAnsi="Times New Roman" w:cs="Times New Roman"/>
          <w:color w:val="auto"/>
          <w:sz w:val="24"/>
          <w:szCs w:val="24"/>
        </w:rPr>
        <w:t>Điều 18. Spa, làm đẹp, massage và dịch vụ chăm sóc</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Hiển thị nội dung, thời lượng, kỹ thuật viên (nếu lựa chọn), chống chỉ định, yêu cầu sức khỏe, sản phẩm sử dụng và điều kiện đổi/hủy.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Không mô tả là khám/chữa bệnh hoặc cam kết hiệu quả y khoa nếu nhà cung cấp/dịch vụ không đủ điều kiện; dịch vụ chuyên ngành phải đáp ứng giấy phép.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Người dùng cung cấp thông tin sức khỏe cần thiết và có thể từ chối thủ thuật ngoài nội dung đã chấp thuận; dữ liệu sức khỏe được bảo vệ tăng cường.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Nếu nhà cung cấp hủy/đổi kỹ thuật viên hoặc nội dung trọng yếu, người dùng được chọn phương án phù hợp; không ép dùng dịch vụ thay thế thấp hơn.</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3" w:name="X3daeeaa399c4de63eb0be6b0a982e32a497e038"/>
      <w:bookmarkEnd w:id="22"/>
      <w:r w:rsidRPr="00EA6DD4">
        <w:rPr>
          <w:rFonts w:ascii="Times New Roman" w:hAnsi="Times New Roman" w:cs="Times New Roman"/>
          <w:color w:val="auto"/>
          <w:sz w:val="24"/>
          <w:szCs w:val="24"/>
        </w:rPr>
        <w:t>Điều 19. Du lịch, lưu trú, vận chuyển hành khách, vé và sự kiện</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Điều kiện nhà cung cấp, lịch trình, hạng dịch vụ, giấy tờ, thuế/phí, thời hạn xuất vé/xác nhận, đổi/hủy và bất khả kháng phải hiển thị trước giao kết.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Điều kiện của hãng/khách sạn/ban tổ chức áp dụng đối với dịch vụ của họ nhưng không làm giảm nghĩa vụ bắt buộc của Biteo/nhà cung cấp bán dịch vụ.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Nếu dịch vụ bị hủy/đổi lịch đáng kể, người dùng được thông báo và lựa chọn theo pháp luật/điều kiện hợp lệ; khoản hoàn tách rõ phí thực tế đã phát sinh và khoản phải hoàn.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Biteo không công bố đang bán tour/vé hoặc giữ tiền nếu chưa đáp ứng mô hình, giấy phép và hợp đồng thực tế.</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4" w:name="X7dbdcf42513ca797228662389a383b718f33c9a"/>
      <w:bookmarkEnd w:id="23"/>
      <w:r w:rsidRPr="00EA6DD4">
        <w:rPr>
          <w:rFonts w:ascii="Times New Roman" w:hAnsi="Times New Roman" w:cs="Times New Roman"/>
          <w:color w:val="auto"/>
          <w:sz w:val="24"/>
          <w:szCs w:val="24"/>
        </w:rPr>
        <w:t>Điều 20. Dịch vụ số, nội dung số và quyền truy cập</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Hiển thị thiết bị/hệ điều hành, kết nối, phạm vi tài khoản, thời hạn, giới hạn tải/sử dụng, quyền sở hữu trí tuệ, thời điểm kích hoạt và hỗ trợ kỹ thuật.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Trước kích hoạt/tải, người dùng có thể hủy theo điều kiện; sau khi đã cấp quyền và sử dụng, phần không hoàn chỉ áp dụng nếu được công khai hợp pháp và dịch vụ hoạt động đúng cam kết.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Lỗi không truy cập/kích hoạt do Biteo/nhà cung cấp phải được sửa, gia hạn, cấp lại hoặc hoàn tương xứng.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Việc khóa quyền do vi phạm phải có căn cứ, thông báo và cơ chế giải trình; phần phí chưa cung cấp được xử lý theo lỗi, điều kiện hợp pháp và pháp luật.</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5" w:name="Xbd9358f2b92afb1f6a91feb5c0d4daf961467e4"/>
      <w:bookmarkEnd w:id="24"/>
      <w:r w:rsidRPr="00EA6DD4">
        <w:rPr>
          <w:rFonts w:ascii="Times New Roman" w:hAnsi="Times New Roman" w:cs="Times New Roman"/>
          <w:color w:val="auto"/>
          <w:sz w:val="24"/>
          <w:szCs w:val="24"/>
        </w:rPr>
        <w:t>Điều 21. Membership, subscription, premium và dịch vụ liên tục</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Trước đăng ký, hiển thị chu kỳ, giá, ngày thu, thời hạn tối thiểu, quyền lợi, giới hạn, dùng thử, gia hạn, thay đổi giá, hủy và hậu quả chấm dứt.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Tự động gia hạn/thu định kỳ chỉ thực hiện khi người dùng chấp thuận hợp lệ; gửi thông báo theo pháp luật/điều kiện công khai và cung cấp cách tắt/hủy dễ tiếp cận.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Hủy gia hạn không đồng nghĩa hoàn phần chu kỳ đã sử dụng, nhưng ngăn kỳ thu tiếp theo nếu gửi đúng hạn. Chấm dứt ngay và hoàn phần chưa dùng áp dụng khi có căn cứ.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4. Không làm nút hủy khó tiếp cận hơn đáng kể so với đăng ký; xác nhận hủy và ngày hết quyền được gửi cho người dùng.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5. Cơ chế chu kỳ/dùng thử/gia hạn thực tế: [BITEO BỔ SUNG].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6" w:name="Xe23329ccb67fe2051f56696f47e191dd85e5eb2"/>
      <w:bookmarkEnd w:id="25"/>
      <w:r w:rsidRPr="00EA6DD4">
        <w:rPr>
          <w:rFonts w:ascii="Times New Roman" w:hAnsi="Times New Roman" w:cs="Times New Roman"/>
          <w:color w:val="auto"/>
          <w:sz w:val="24"/>
          <w:szCs w:val="24"/>
        </w:rPr>
        <w:t>Điều 22. Quảng cáo, boosting và livestream trả phí</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Hiển thị mục tiêu, phạm vi phân phối, thời gian, ngân sách, cách tính, điều kiện duyệt/dừng và chỉ số báo cáo; không bảo đảm lượt xem/doanh số ngoài cam kết cụ thể.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lastRenderedPageBreak/>
        <w:t xml:space="preserve">2. Chiến dịch chỉ bắt đầu sau khi nội dung được duyệt và điều kiện kích hoạt đáp ứng; phần chưa chạy do Biteo từ chối không bởi lỗi khách hàng được hoàn/điều chỉnh phù hợp.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Nội dung vi phạm có thể bị dừng; xử lý phí căn cứ thời lượng/phân phối đã cung cấp, lỗi, điều kiện gói và pháp luật, không mặc nhiên “không hoàn” toàn bộ.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Việc ưu tiên hiển thị tuân theo Chính sách ưu tiên, hạn chế và xếp hạng hiển thị.</w:t>
      </w:r>
    </w:p>
    <w:p w:rsidR="006008F8" w:rsidRPr="00EA6DD4" w:rsidRDefault="00000000" w:rsidP="00EA6DD4">
      <w:pPr>
        <w:pStyle w:val="Heading1"/>
        <w:spacing w:before="120" w:after="120" w:line="240" w:lineRule="auto"/>
        <w:rPr>
          <w:rFonts w:ascii="Times New Roman" w:hAnsi="Times New Roman" w:cs="Times New Roman"/>
          <w:color w:val="auto"/>
          <w:sz w:val="24"/>
          <w:szCs w:val="24"/>
        </w:rPr>
      </w:pPr>
      <w:bookmarkStart w:id="27" w:name="phần-v-đổi-lịch-hủy-và-chấm-dứt"/>
      <w:bookmarkEnd w:id="19"/>
      <w:bookmarkEnd w:id="26"/>
      <w:r w:rsidRPr="00EA6DD4">
        <w:rPr>
          <w:rFonts w:ascii="Times New Roman" w:hAnsi="Times New Roman" w:cs="Times New Roman"/>
          <w:color w:val="auto"/>
          <w:sz w:val="24"/>
          <w:szCs w:val="24"/>
        </w:rPr>
        <w:t>PHẦN V. ĐỔI LỊCH, HỦY VÀ CHẤM DỨT</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8" w:name="điều-23-người-dùng-đổi-lịch"/>
      <w:r w:rsidRPr="00EA6DD4">
        <w:rPr>
          <w:rFonts w:ascii="Times New Roman" w:hAnsi="Times New Roman" w:cs="Times New Roman"/>
          <w:color w:val="auto"/>
          <w:sz w:val="24"/>
          <w:szCs w:val="24"/>
        </w:rPr>
        <w:t>Điều 23. Người dùng đổi lịch</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1. Yêu cầu tại [BITEO BỔ SUNG KÊNH] trước hạn theo dịch vụ; hệ thống hiển thị lựa chọn còn trống và chênh lệch giá/phí.</w:t>
      </w:r>
      <w:r w:rsidRPr="00EA6DD4">
        <w:rPr>
          <w:rFonts w:ascii="Times New Roman" w:hAnsi="Times New Roman" w:cs="Times New Roman"/>
          <w:sz w:val="24"/>
          <w:szCs w:val="24"/>
        </w:rPr>
        <w:t xml:space="preserve">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2. Đổi lịch chỉ hoàn tất khi có xác nhận mới. Số lần đổi, thời hạn và phí: [BITEO BỔ SUNG MA TRẬN].</w:t>
      </w:r>
      <w:r w:rsidRPr="00EA6DD4">
        <w:rPr>
          <w:rFonts w:ascii="Times New Roman" w:hAnsi="Times New Roman" w:cs="Times New Roman"/>
          <w:sz w:val="24"/>
          <w:szCs w:val="24"/>
        </w:rPr>
        <w:t xml:space="preserve">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3. Không thu phí nếu đổi lịch do lỗi/đề nghị của nhà cung cấp hoặc Biteo; nếu thay đổi làm mục đích dịch vụ không đạt, người dùng có quyền yêu cầu hủy/hoàn theo căn cứ.</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29" w:name="X0259e6c27fe56ea7e431c93ff627bef44b48a00"/>
      <w:bookmarkEnd w:id="28"/>
      <w:r w:rsidRPr="00EA6DD4">
        <w:rPr>
          <w:rFonts w:ascii="Times New Roman" w:hAnsi="Times New Roman" w:cs="Times New Roman"/>
          <w:color w:val="auto"/>
          <w:sz w:val="24"/>
          <w:szCs w:val="24"/>
        </w:rPr>
        <w:t>Điều 24. Người dùng hủy trước khi cung cấp</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Người dùng gửi hủy qua chức năng/kênh công khai; Biteo ghi nhận thời điểm </w:t>
      </w:r>
      <w:proofErr w:type="spellStart"/>
      <w:r w:rsidRPr="00EA6DD4">
        <w:rPr>
          <w:rFonts w:ascii="Times New Roman" w:hAnsi="Times New Roman" w:cs="Times New Roman"/>
          <w:sz w:val="24"/>
          <w:szCs w:val="24"/>
        </w:rPr>
        <w:t>và</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gửi</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xác</w:t>
      </w:r>
      <w:proofErr w:type="spellEnd"/>
      <w:r w:rsidRPr="00EA6DD4">
        <w:rPr>
          <w:rFonts w:ascii="Times New Roman" w:hAnsi="Times New Roman" w:cs="Times New Roman"/>
          <w:sz w:val="24"/>
          <w:szCs w:val="24"/>
        </w:rPr>
        <w:t xml:space="preserve"> </w:t>
      </w:r>
      <w:proofErr w:type="spellStart"/>
      <w:r w:rsidRPr="00EA6DD4">
        <w:rPr>
          <w:rFonts w:ascii="Times New Roman" w:hAnsi="Times New Roman" w:cs="Times New Roman"/>
          <w:sz w:val="24"/>
          <w:szCs w:val="24"/>
        </w:rPr>
        <w:t>nhận</w:t>
      </w:r>
      <w:proofErr w:type="spellEnd"/>
      <w:r w:rsidRPr="00EA6DD4">
        <w:rPr>
          <w:rFonts w:ascii="Times New Roman" w:hAnsi="Times New Roman" w:cs="Times New Roman"/>
          <w:sz w:val="24"/>
          <w:szCs w:val="24"/>
        </w:rPr>
        <w:t>.</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Khoản hoàn căn cứ khoảng thời gian báo trước, chi phí hợp lý thực tế, khả năng bán lại suất, điều kiện chuyên ngành và chính sách đã chấp thuận.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Phí hủy phải công khai, hợp lý và không vượt khoản đã thanh toán; không giữ toàn bộ nếu chưa cung cấp và không có chi phí/căn cứ hợp pháp tương ứng.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4. Ma trận hủy theo nhóm dịch vụ/thời điểm: [BITEO BỔ SUNG].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0" w:name="điều-25-no-show-hoặc-đến-muộn"/>
      <w:bookmarkEnd w:id="29"/>
      <w:r w:rsidRPr="00EA6DD4">
        <w:rPr>
          <w:rFonts w:ascii="Times New Roman" w:hAnsi="Times New Roman" w:cs="Times New Roman"/>
          <w:color w:val="auto"/>
          <w:sz w:val="24"/>
          <w:szCs w:val="24"/>
        </w:rPr>
        <w:t>Điều 25. No-show hoặc đến muộn</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No-show chỉ được xác định khi xác nhận hợp lệ, nhà cung cấp sẵn sàng thực hiện và có bằng chứng người dùng không đến/truy cập đúng điều kiện.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Thời gian chờ, khả năng phục vụ rút ngắn/đổi lịch và phí phải công khai. Đến muộn không tự động mất toàn bộ nếu vẫn có thể cung cấp hợp lý.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Sự kiện bất khả kháng, cấp cứu, lỗi thông báo/hệ thống hoặc nhà cung cấp không sẵn sàng được xem xét riêng; người dùng cung cấp chứng cứ trong khả năng.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4. Thời gian chờ/quy tắc no-show thực tế: [BITEO BỔ SUNG].</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1" w:name="X640c6f1e32df42c03758673cb64621f4eaff071"/>
      <w:bookmarkEnd w:id="30"/>
      <w:r w:rsidRPr="00EA6DD4">
        <w:rPr>
          <w:rFonts w:ascii="Times New Roman" w:hAnsi="Times New Roman" w:cs="Times New Roman"/>
          <w:color w:val="auto"/>
          <w:sz w:val="24"/>
          <w:szCs w:val="24"/>
        </w:rPr>
        <w:t>Điều 26. Nhà cung cấp hoặc Biteo hủy/thay đổi</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Bên hủy thông báo sớm, nêu lý do và cung cấp lựa chọn đổi lịch, dịch vụ tương đương hoặc hoàn tiền.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Nếu lỗi thuộc nhà cung cấp/Biteo, người dùng không chịu phí hủy; được hoàn khoản dịch vụ không cung cấp và chi phí bắt buộc khác theo pháp luật/cam kết.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Không thay dịch vụ bằng voucher hoặc dịch vụ thấp hơn nếu người dùng không đồng ý.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4. Biteo có thể hủy do gian lận, vi phạm, </w:t>
      </w:r>
      <w:proofErr w:type="gramStart"/>
      <w:r w:rsidRPr="00EA6DD4">
        <w:rPr>
          <w:rFonts w:ascii="Times New Roman" w:hAnsi="Times New Roman" w:cs="Times New Roman"/>
          <w:sz w:val="24"/>
          <w:szCs w:val="24"/>
        </w:rPr>
        <w:t>an</w:t>
      </w:r>
      <w:proofErr w:type="gramEnd"/>
      <w:r w:rsidRPr="00EA6DD4">
        <w:rPr>
          <w:rFonts w:ascii="Times New Roman" w:hAnsi="Times New Roman" w:cs="Times New Roman"/>
          <w:sz w:val="24"/>
          <w:szCs w:val="24"/>
        </w:rPr>
        <w:t xml:space="preserve"> toàn hoặc yêu cầu cơ quan có thẩm quyền; xử lý khoản tiền theo lỗi, phần đã cung cấp và pháp luật.</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2" w:name="điều-27-chấm-dứt-dịch-vụ-liên-tục"/>
      <w:bookmarkEnd w:id="31"/>
      <w:r w:rsidRPr="00EA6DD4">
        <w:rPr>
          <w:rFonts w:ascii="Times New Roman" w:hAnsi="Times New Roman" w:cs="Times New Roman"/>
          <w:color w:val="auto"/>
          <w:sz w:val="24"/>
          <w:szCs w:val="24"/>
        </w:rPr>
        <w:t>Điều 27. Chấm dứt dịch vụ liên tục</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1. Người dùng chấm dứt tại [BITEO BỔ SUNG ĐƯỜNG DẪN]; xác nhận nêu ngày dừng thu, ngày hết quyền, dữ liệu/quyền lợi còn lại và khoản hoàn nếu có.</w:t>
      </w:r>
      <w:r w:rsidRPr="00EA6DD4">
        <w:rPr>
          <w:rFonts w:ascii="Times New Roman" w:hAnsi="Times New Roman" w:cs="Times New Roman"/>
          <w:sz w:val="24"/>
          <w:szCs w:val="24"/>
        </w:rPr>
        <w:t xml:space="preserve">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Phí đến ngày chấm dứt và phần hoàn được tính theo chu kỳ/phần đã sử dụng, khoản không hoàn hợp pháp và lỗi của các bên.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lastRenderedPageBreak/>
        <w:t xml:space="preserve">3. Nhà cung cấp chấm dứt phải có căn cứ, thông báo hợp lý và hoàn phần chưa cung cấp, trừ khoản khấu trừ hợp pháp do vi phạm đã được chứng minh.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Việc chấm dứt không làm mất quyền truy cập hóa đơn, lịch sử giao dịch/khiếu nại và quyền dữ liệu theo thời hạn cần thiết.</w:t>
      </w:r>
    </w:p>
    <w:p w:rsidR="006008F8" w:rsidRPr="00EA6DD4" w:rsidRDefault="00000000" w:rsidP="00EA6DD4">
      <w:pPr>
        <w:pStyle w:val="Heading1"/>
        <w:spacing w:before="120" w:after="120" w:line="240" w:lineRule="auto"/>
        <w:rPr>
          <w:rFonts w:ascii="Times New Roman" w:hAnsi="Times New Roman" w:cs="Times New Roman"/>
          <w:color w:val="auto"/>
          <w:sz w:val="24"/>
          <w:szCs w:val="24"/>
        </w:rPr>
      </w:pPr>
      <w:bookmarkStart w:id="33" w:name="phần-vi-hoàn-tiền-khiếu-nại-và-hiệu-lực"/>
      <w:bookmarkEnd w:id="27"/>
      <w:bookmarkEnd w:id="32"/>
      <w:r w:rsidRPr="00EA6DD4">
        <w:rPr>
          <w:rFonts w:ascii="Times New Roman" w:hAnsi="Times New Roman" w:cs="Times New Roman"/>
          <w:color w:val="auto"/>
          <w:sz w:val="24"/>
          <w:szCs w:val="24"/>
        </w:rPr>
        <w:t>PHẦN VI. HOÀN TIỀN, KHIẾU NẠI VÀ HIỆU LỰC</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4" w:name="điều-28-căn-cứ-và-số-tiền-hoàn"/>
      <w:r w:rsidRPr="00EA6DD4">
        <w:rPr>
          <w:rFonts w:ascii="Times New Roman" w:hAnsi="Times New Roman" w:cs="Times New Roman"/>
          <w:color w:val="auto"/>
          <w:sz w:val="24"/>
          <w:szCs w:val="24"/>
        </w:rPr>
        <w:t>Điều 28. Căn cứ và số tiền hoàn</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Hoàn khi yêu cầu không được xác nhận nhưng đã thu; nhà cung cấp/Biteo hủy; dịch vụ không cung cấp/không đúng cam kết; thanh toán lỗi; chấm dứt hợp lệ; quyết định cơ quan có thẩm quyền hoặc căn cứ khác.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Số tiền hoàn căn cứ tiền thực trả, phần đã cung cấp/được sử dụng, chi phí hợp lý đã công khai, lỗi, giảm giá, điểm/voucher và pháp luật.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Phí/khấu trừ phải có căn cứ và cách tính; người dùng được thông báo. Không thu phí hoàn tiền riêng khi hoàn do lỗi không thuộc người dùng.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4. Công thức theo nhóm dịch vụ: [BITEO BỔ SUNG/ĐỒNG BỘ CHÍNH SÁCH THANH TOÁN].</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5" w:name="điều-29-phương-thức-và-thời-gian-hoàn"/>
      <w:bookmarkEnd w:id="34"/>
      <w:r w:rsidRPr="00EA6DD4">
        <w:rPr>
          <w:rFonts w:ascii="Times New Roman" w:hAnsi="Times New Roman" w:cs="Times New Roman"/>
          <w:color w:val="auto"/>
          <w:sz w:val="24"/>
          <w:szCs w:val="24"/>
        </w:rPr>
        <w:t>Điều 29. Phương thức và thời gian hoàn</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Sau khi quyết định hoàn đủ điều kiện, Biteo gửi lệnh cho đối tác thanh toán hoặc phối hợp nhà cung cấp; ưu tiên phương thức ban đầu.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2. Thời gian khởi tạo: [BITEO BỔ SUNG]; thời gian tiền về theo phương thức: [BITEO BỔ SUNG MA TRẬN].</w:t>
      </w:r>
      <w:r w:rsidRPr="00EA6DD4">
        <w:rPr>
          <w:rFonts w:ascii="Times New Roman" w:hAnsi="Times New Roman" w:cs="Times New Roman"/>
          <w:sz w:val="24"/>
          <w:szCs w:val="24"/>
        </w:rPr>
        <w:t xml:space="preserve">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Người dùng được biết số tiền, mã hoàn, ngày khởi tạo và dự kiến; quá hạn có quyền tra soát không mất phí nếu lỗi không thuộc mình.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Không yêu cầu OTP, PIN, CVV/CVC, mật khẩu hoặc toàn bộ số thẻ để hoàn tiền.</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6" w:name="X1d54d32a361c0f7054c60b87c7c07f1bb536e79"/>
      <w:bookmarkEnd w:id="35"/>
      <w:r w:rsidRPr="00EA6DD4">
        <w:rPr>
          <w:rFonts w:ascii="Times New Roman" w:hAnsi="Times New Roman" w:cs="Times New Roman"/>
          <w:color w:val="auto"/>
          <w:sz w:val="24"/>
          <w:szCs w:val="24"/>
        </w:rPr>
        <w:t>Điều 30. Phản ánh, bằng chứng và xem xét lại</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1. Gửi tại [BITEO BỔ SUNG: CHI TIẾT ĐẶT DỊCH VỤ/TRUNG TÂM HỖ TRỢ/EMAIL/HOTLINE/FORM], kèm mã đặt/giao dịch, lý do, biện pháp mong muốn và chứng cứ.</w:t>
      </w:r>
      <w:r w:rsidRPr="00EA6DD4">
        <w:rPr>
          <w:rFonts w:ascii="Times New Roman" w:hAnsi="Times New Roman" w:cs="Times New Roman"/>
          <w:sz w:val="24"/>
          <w:szCs w:val="24"/>
        </w:rPr>
        <w:t xml:space="preserve">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Bằng chứng có thể gồm xác nhận, nội dung dịch vụ, trao đổi, check-in/log, ảnh/video, hóa đơn và tài liệu liên quan; không yêu cầu dữ liệu vượt quá cần thiết.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3. Biteo xác nhận trong [BITEO BỔ SUNG], giải quyết theo SLA [BITEO BỔ SUNG] và “Quy trình tiếp nhận và giải quyết phản ánh, yêu cầu, khiếu nại”.</w:t>
      </w:r>
      <w:r w:rsidRPr="00EA6DD4">
        <w:rPr>
          <w:rFonts w:ascii="Times New Roman" w:hAnsi="Times New Roman" w:cs="Times New Roman"/>
          <w:sz w:val="24"/>
          <w:szCs w:val="24"/>
        </w:rPr>
        <w:t xml:space="preserve">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Chủ thể có quyền yêu cầu con người xem xét lại quyết định tự động; quy trình nội bộ không hạn chế quyền yêu cầu cơ quan/tòa án/trọng tài.</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7" w:name="điều-31-dữ-liệu-cá-nhân-và-hồ-sơ"/>
      <w:bookmarkEnd w:id="36"/>
      <w:r w:rsidRPr="00EA6DD4">
        <w:rPr>
          <w:rFonts w:ascii="Times New Roman" w:hAnsi="Times New Roman" w:cs="Times New Roman"/>
          <w:color w:val="auto"/>
          <w:sz w:val="24"/>
          <w:szCs w:val="24"/>
        </w:rPr>
        <w:t>Điều 31. Dữ liệu cá nhân và hồ sơ</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Chỉ thu thập dữ liệu cần cho đặt/cung cấp dịch vụ, </w:t>
      </w:r>
      <w:proofErr w:type="gramStart"/>
      <w:r w:rsidRPr="00EA6DD4">
        <w:rPr>
          <w:rFonts w:ascii="Times New Roman" w:hAnsi="Times New Roman" w:cs="Times New Roman"/>
          <w:sz w:val="24"/>
          <w:szCs w:val="24"/>
        </w:rPr>
        <w:t>an</w:t>
      </w:r>
      <w:proofErr w:type="gramEnd"/>
      <w:r w:rsidRPr="00EA6DD4">
        <w:rPr>
          <w:rFonts w:ascii="Times New Roman" w:hAnsi="Times New Roman" w:cs="Times New Roman"/>
          <w:sz w:val="24"/>
          <w:szCs w:val="24"/>
        </w:rPr>
        <w:t xml:space="preserve"> toàn, thanh toán và tranh chấp; dữ liệu vị trí/sức khỏe/giấy tờ được xử lý theo căn cứ và bảo vệ phù hợp.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Nhà cung cấp chỉ dùng dữ liệu người dùng để thực hiện đặt dịch vụ và nghĩa vụ hợp pháp; không tiếp thị ngoài phạm vi nếu thiếu căn cứ.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Biteo lưu xác nhận, chấp thuận, trạng thái, thay đổi, hủy, hoàn tiền và khiếu nại theo thời hạn pháp luật/chính sách dữ liệu; phân quyền và lưu log truy cập.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4. Chi tiết tuân theo “Chính sách bảo mật và bảo vệ dữ liệu cá nhân”.</w:t>
      </w:r>
    </w:p>
    <w:p w:rsidR="006008F8" w:rsidRPr="00EA6DD4" w:rsidRDefault="00000000" w:rsidP="00EA6DD4">
      <w:pPr>
        <w:pStyle w:val="Heading2"/>
        <w:spacing w:before="120" w:after="120" w:line="240" w:lineRule="auto"/>
        <w:rPr>
          <w:rFonts w:ascii="Times New Roman" w:hAnsi="Times New Roman" w:cs="Times New Roman"/>
          <w:color w:val="auto"/>
          <w:sz w:val="24"/>
          <w:szCs w:val="24"/>
        </w:rPr>
      </w:pPr>
      <w:bookmarkStart w:id="38" w:name="Xa93153551135556da7690d5d1209963f7511f5f"/>
      <w:bookmarkEnd w:id="37"/>
      <w:r w:rsidRPr="00EA6DD4">
        <w:rPr>
          <w:rFonts w:ascii="Times New Roman" w:hAnsi="Times New Roman" w:cs="Times New Roman"/>
          <w:color w:val="auto"/>
          <w:sz w:val="24"/>
          <w:szCs w:val="24"/>
        </w:rPr>
        <w:lastRenderedPageBreak/>
        <w:t>Điều 32. Công khai, thứ tự áp dụng và hiệu lực</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1. Chính sách được công khai tại trang chủ/màn hình chính, Trung tâm pháp lý và hỗ trợ; điều kiện cốt lõi hiển thị tại trang dịch vụ, luồng đặt/thanh toán, xác nhận và quản lý đặt dịch vụ.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2. Thứ tự áp dụng: pháp luật bắt buộc; quyết định hợp lệ của cơ quan; điều kiện giao dịch đã chấp thuận; điều kiện chuyên ngành/nhà cung cấp không làm giảm quyền bắt buộc; Chính sách này; Quy chế chung. </w:t>
      </w:r>
    </w:p>
    <w:p w:rsidR="00B31411"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rPr>
        <w:t xml:space="preserve">3. Đọc cùng Chính sách thanh toán/hoàn tiền/điểm thưởng, giá/phí, bảo mật, xếp hạng hiển thị, giao/kiểm hàng, đổi trả và Quy trình khiếu nại. </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sz w:val="24"/>
          <w:szCs w:val="24"/>
          <w:highlight w:val="yellow"/>
        </w:rPr>
        <w:t>4. Hiệu lực từ [BITEO BỔ SUNG]. Chủ quản: [BITEO BỔ SUNG TÊN PHÁP LÝ/MÃ SỐ DOANH NGHIỆP/ĐỊA CHỈ]. Kênh dịch vụ: [BITEO BỔ SUNG]; email [BITEO BỔ SUNG]; hotline [BITEO BỔ SUNG]; đường dẫn [BITEO BỔ SUNG].</w:t>
      </w:r>
    </w:p>
    <w:p w:rsidR="006008F8" w:rsidRPr="00EA6DD4" w:rsidRDefault="00000000" w:rsidP="00EA6DD4">
      <w:pPr>
        <w:spacing w:before="120" w:after="120" w:line="240" w:lineRule="auto"/>
        <w:rPr>
          <w:rFonts w:ascii="Times New Roman" w:hAnsi="Times New Roman" w:cs="Times New Roman"/>
          <w:sz w:val="24"/>
          <w:szCs w:val="24"/>
        </w:rPr>
      </w:pPr>
      <w:r w:rsidRPr="00EA6DD4">
        <w:rPr>
          <w:rFonts w:ascii="Times New Roman" w:hAnsi="Times New Roman" w:cs="Times New Roman"/>
          <w:b/>
          <w:bCs/>
          <w:sz w:val="24"/>
          <w:szCs w:val="24"/>
        </w:rPr>
        <w:t>CHỦ QUẢN NỀN TẢNG BITEO</w:t>
      </w:r>
      <w:r w:rsidRPr="00EA6DD4">
        <w:rPr>
          <w:rFonts w:ascii="Times New Roman" w:hAnsi="Times New Roman" w:cs="Times New Roman"/>
          <w:sz w:val="24"/>
          <w:szCs w:val="24"/>
        </w:rPr>
        <w:br/>
      </w:r>
      <w:r w:rsidRPr="00EA6DD4">
        <w:rPr>
          <w:rFonts w:ascii="Times New Roman" w:hAnsi="Times New Roman" w:cs="Times New Roman"/>
          <w:sz w:val="24"/>
          <w:szCs w:val="24"/>
          <w:highlight w:val="yellow"/>
        </w:rPr>
        <w:t>[BITEO BỔ SUNG TÊN PHÁP LÝ, NGƯỜI ĐẠI DIỆN VÀ THÔNG TIN LIÊN HỆ]</w:t>
      </w:r>
      <w:bookmarkEnd w:id="33"/>
      <w:bookmarkEnd w:id="38"/>
    </w:p>
    <w:sectPr w:rsidR="006008F8" w:rsidRPr="00EA6DD4"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70BC" w:rsidRDefault="001470BC">
      <w:pPr>
        <w:spacing w:after="0" w:line="240" w:lineRule="auto"/>
      </w:pPr>
      <w:r>
        <w:separator/>
      </w:r>
    </w:p>
  </w:endnote>
  <w:endnote w:type="continuationSeparator" w:id="0">
    <w:p w:rsidR="001470BC" w:rsidRDefault="00147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08F8" w:rsidRDefault="00000000">
    <w:pPr>
      <w:pStyle w:val="Footer"/>
      <w:jc w:val="center"/>
    </w:pPr>
    <w:r>
      <w:t xml:space="preserve">Trang </w:t>
    </w:r>
    <w:r>
      <w:fldChar w:fldCharType="begin"/>
    </w:r>
    <w:r>
      <w:instrText>PAGE</w:instrText>
    </w:r>
    <w:r>
      <w:fldChar w:fldCharType="separate"/>
    </w:r>
    <w:r w:rsidR="003F5D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70BC" w:rsidRDefault="001470BC">
      <w:r>
        <w:separator/>
      </w:r>
    </w:p>
  </w:footnote>
  <w:footnote w:type="continuationSeparator" w:id="0">
    <w:p w:rsidR="001470BC" w:rsidRDefault="00147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08F8" w:rsidRDefault="00000000">
    <w:pPr>
      <w:pStyle w:val="Header"/>
      <w:jc w:val="right"/>
    </w:pPr>
    <w:r>
      <w:rPr>
        <w:color w:val="6B7280"/>
        <w:sz w:val="16"/>
      </w:rPr>
      <w:t>BITEO | ĐẶT, CUNG CẤP, HỦY DỊCH VỤ &amp; HOÀN TIỀN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41479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4783810">
    <w:abstractNumId w:val="8"/>
  </w:num>
  <w:num w:numId="2" w16cid:durableId="350954314">
    <w:abstractNumId w:val="6"/>
  </w:num>
  <w:num w:numId="3" w16cid:durableId="1191410329">
    <w:abstractNumId w:val="5"/>
  </w:num>
  <w:num w:numId="4" w16cid:durableId="1604025145">
    <w:abstractNumId w:val="4"/>
  </w:num>
  <w:num w:numId="5" w16cid:durableId="770857539">
    <w:abstractNumId w:val="7"/>
  </w:num>
  <w:num w:numId="6" w16cid:durableId="466970051">
    <w:abstractNumId w:val="3"/>
  </w:num>
  <w:num w:numId="7" w16cid:durableId="1435326483">
    <w:abstractNumId w:val="2"/>
  </w:num>
  <w:num w:numId="8" w16cid:durableId="1747798484">
    <w:abstractNumId w:val="1"/>
  </w:num>
  <w:num w:numId="9" w16cid:durableId="1453552370">
    <w:abstractNumId w:val="0"/>
  </w:num>
  <w:num w:numId="10" w16cid:durableId="895510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8F8"/>
    <w:rsid w:val="000F1F67"/>
    <w:rsid w:val="001470BC"/>
    <w:rsid w:val="00197536"/>
    <w:rsid w:val="003F5D74"/>
    <w:rsid w:val="004A7BED"/>
    <w:rsid w:val="006008F8"/>
    <w:rsid w:val="006A359A"/>
    <w:rsid w:val="00824618"/>
    <w:rsid w:val="008704CD"/>
    <w:rsid w:val="009757AC"/>
    <w:rsid w:val="009E2A94"/>
    <w:rsid w:val="00B31411"/>
    <w:rsid w:val="00EA6D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D7FE"/>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74"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đặt, cung cấp, hủy dịch vụ và hoàn tiền của Biteo</dc:title>
  <dc:subject>Dự thảo công khai trên ứng dụng Biteo</dc:subject>
  <dc:creator>Biteo</dc:creator>
  <cp:keywords/>
  <cp:lastModifiedBy>Microsoft Office User</cp:lastModifiedBy>
  <cp:revision>11</cp:revision>
  <dcterms:created xsi:type="dcterms:W3CDTF">2026-08-09T08:54:00Z</dcterms:created>
  <dcterms:modified xsi:type="dcterms:W3CDTF">2026-08-09T14:10:00Z</dcterms:modified>
</cp:coreProperties>
</file>