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b/>
          <w:bCs/>
          <w:sz w:val="28"/>
          <w:szCs w:val="28"/>
        </w:rPr>
        <w:t>KHÓA LUẬN TỐT NGHIỆP</w:t>
      </w:r>
    </w:p>
    <w:p>
      <w:pPr>
        <w:pStyle w:val="Normal"/>
        <w:spacing w:before="0" w:after="240"/>
        <w:jc w:val="center"/>
        <w:rPr/>
      </w:pPr>
      <w:r>
        <w:rPr>
          <w:b/>
          <w:bCs/>
          <w:sz w:val="36"/>
          <w:szCs w:val="36"/>
        </w:rPr>
        <w:t>QUY TRÌNH HUẤN LUYỆN MÔ HÌNH DỰ ĐOÁN GIÁ BẤT ĐỘNG SẢN</w:t>
      </w:r>
    </w:p>
    <w:p>
      <w:pPr>
        <w:pStyle w:val="Normal"/>
        <w:spacing w:before="0" w:after="1200"/>
        <w:jc w:val="center"/>
        <w:rPr/>
      </w:pPr>
      <w:r>
        <w:rPr>
          <w:i/>
          <w:iCs/>
          <w:sz w:val="26"/>
          <w:szCs w:val="26"/>
        </w:rPr>
        <w:t>Hệ thống Lakehouse bất động sản TP.HCM (dữ liệu Nhà Tốt)</w:t>
      </w:r>
    </w:p>
    <w:p>
      <w:pPr>
        <w:pStyle w:val="Normal"/>
        <w:jc w:val="center"/>
        <w:rPr/>
      </w:pPr>
      <w:r>
        <w:rPr>
          <w:sz w:val="24"/>
          <w:szCs w:val="24"/>
        </w:rPr>
        <w:t>Tài liệu tổng kết – tháng 10/2026</w:t>
      </w:r>
    </w:p>
    <w:p>
      <w:pPr>
        <w:pStyle w:val="Normal"/>
        <w:rPr/>
      </w:pPr>
      <w:r>
        <w:rPr/>
      </w:r>
      <w:r>
        <w:br w:type="page"/>
      </w:r>
    </w:p>
    <w:p>
      <w:pPr>
        <w:pStyle w:val="Normal"/>
        <w:spacing w:before="0" w:after="0"/>
        <w:jc w:val="center"/>
        <w:rPr/>
      </w:pPr>
      <w:r>
        <w:rPr>
          <w:b/>
          <w:bCs/>
          <w:sz w:val="28"/>
          <w:szCs w:val="28"/>
        </w:rPr>
        <w:t>MỤC LỤC</w:t>
      </w:r>
    </w:p>
    <w:sdt>
      <w:sdtPr>
        <w:docPartObj>
          <w:docPartGallery w:val="Table of Contents"/>
          <w:docPartUnique w:val="true"/>
        </w:docPartObj>
      </w:sdtPr>
      <w:sdtContent>
        <w:p>
          <w:pPr>
            <w:pStyle w:val="TOC1"/>
            <w:tabs>
              <w:tab w:val="clear" w:pos="720"/>
              <w:tab w:val="right" w:pos="9360" w:leader="dot"/>
            </w:tabs>
            <w:rPr/>
          </w:pPr>
          <w:r>
            <w:fldChar w:fldCharType="begin"/>
          </w:r>
          <w:r>
            <w:rPr>
              <w:rStyle w:val="IndexLink"/>
            </w:rPr>
            <w:instrText xml:space="preserve"> TOC \o "1-2" \h</w:instrText>
          </w:r>
          <w:r>
            <w:rPr>
              <w:rStyle w:val="IndexLink"/>
            </w:rPr>
            <w:fldChar w:fldCharType="separate"/>
          </w:r>
          <w:hyperlink w:anchor="_Toc1">
            <w:r>
              <w:rPr>
                <w:webHidden/>
              </w:rPr>
              <w:fldChar w:fldCharType="begin"/>
            </w:r>
            <w:r>
              <w:rPr>
                <w:webHidden/>
              </w:rPr>
              <w:instrText xml:space="preserve">PAGEREF _Toc1 \h</w:instrText>
            </w:r>
            <w:r>
              <w:rPr>
                <w:webHidden/>
              </w:rPr>
              <w:fldChar w:fldCharType="separate"/>
            </w:r>
            <w:r>
              <w:rPr>
                <w:rStyle w:val="IndexLink"/>
              </w:rPr>
              <w:t>1. Tổng quan</w:t>
              <w:tab/>
            </w:r>
            <w:r>
              <w:rPr>
                <w:webHidden/>
              </w:rPr>
              <w:fldChar w:fldCharType="end"/>
            </w:r>
          </w:hyperlink>
        </w:p>
        <w:p>
          <w:pPr>
            <w:pStyle w:val="TOC1"/>
            <w:tabs>
              <w:tab w:val="clear" w:pos="720"/>
              <w:tab w:val="right" w:pos="9360" w:leader="dot"/>
            </w:tabs>
            <w:rPr/>
          </w:pPr>
          <w:hyperlink w:anchor="_Toc2">
            <w:r>
              <w:rPr>
                <w:webHidden/>
              </w:rPr>
              <w:fldChar w:fldCharType="begin"/>
            </w:r>
            <w:r>
              <w:rPr>
                <w:webHidden/>
              </w:rPr>
              <w:instrText xml:space="preserve">PAGEREF _Toc2 \h</w:instrText>
            </w:r>
            <w:r>
              <w:rPr>
                <w:webHidden/>
              </w:rPr>
              <w:fldChar w:fldCharType="separate"/>
            </w:r>
            <w:r>
              <w:rPr>
                <w:rStyle w:val="IndexLink"/>
              </w:rPr>
              <w:t>2. Điều phối bằng Airflow</w:t>
              <w:tab/>
            </w:r>
            <w:r>
              <w:rPr>
                <w:webHidden/>
              </w:rPr>
              <w:fldChar w:fldCharType="end"/>
            </w:r>
          </w:hyperlink>
        </w:p>
        <w:p>
          <w:pPr>
            <w:pStyle w:val="TOC1"/>
            <w:tabs>
              <w:tab w:val="clear" w:pos="720"/>
              <w:tab w:val="right" w:pos="9360" w:leader="dot"/>
            </w:tabs>
            <w:rPr/>
          </w:pPr>
          <w:hyperlink w:anchor="_Toc3">
            <w:r>
              <w:rPr>
                <w:webHidden/>
              </w:rPr>
              <w:fldChar w:fldCharType="begin"/>
            </w:r>
            <w:r>
              <w:rPr>
                <w:webHidden/>
              </w:rPr>
              <w:instrText xml:space="preserve">PAGEREF _Toc3 \h</w:instrText>
            </w:r>
            <w:r>
              <w:rPr>
                <w:webHidden/>
              </w:rPr>
              <w:fldChar w:fldCharType="separate"/>
            </w:r>
            <w:r>
              <w:rPr>
                <w:rStyle w:val="IndexLink"/>
              </w:rPr>
              <w:t>3. Chuẩn bị dữ liệu huấn luyện</w:t>
              <w:tab/>
            </w:r>
            <w:r>
              <w:rPr>
                <w:webHidden/>
              </w:rPr>
              <w:fldChar w:fldCharType="end"/>
            </w:r>
          </w:hyperlink>
        </w:p>
        <w:p>
          <w:pPr>
            <w:pStyle w:val="TOC2"/>
            <w:tabs>
              <w:tab w:val="clear" w:pos="720"/>
              <w:tab w:val="right" w:pos="9360" w:leader="dot"/>
            </w:tabs>
            <w:rPr/>
          </w:pPr>
          <w:hyperlink w:anchor="_Toc4">
            <w:r>
              <w:rPr>
                <w:webHidden/>
              </w:rPr>
              <w:fldChar w:fldCharType="begin"/>
            </w:r>
            <w:r>
              <w:rPr>
                <w:webHidden/>
              </w:rPr>
              <w:instrText xml:space="preserve">PAGEREF _Toc4 \h</w:instrText>
            </w:r>
            <w:r>
              <w:rPr>
                <w:webHidden/>
              </w:rPr>
              <w:fldChar w:fldCharType="separate"/>
            </w:r>
            <w:r>
              <w:rPr>
                <w:rStyle w:val="IndexLink"/>
              </w:rPr>
              <w:t>3.1. Điều kiện đủ để huấn luyện</w:t>
              <w:tab/>
            </w:r>
            <w:r>
              <w:rPr>
                <w:webHidden/>
              </w:rPr>
              <w:fldChar w:fldCharType="end"/>
            </w:r>
          </w:hyperlink>
        </w:p>
        <w:p>
          <w:pPr>
            <w:pStyle w:val="TOC2"/>
            <w:tabs>
              <w:tab w:val="clear" w:pos="720"/>
              <w:tab w:val="right" w:pos="9360" w:leader="dot"/>
            </w:tabs>
            <w:rPr/>
          </w:pPr>
          <w:hyperlink w:anchor="_Toc5">
            <w:r>
              <w:rPr>
                <w:webHidden/>
              </w:rPr>
              <w:fldChar w:fldCharType="begin"/>
            </w:r>
            <w:r>
              <w:rPr>
                <w:webHidden/>
              </w:rPr>
              <w:instrText xml:space="preserve">PAGEREF _Toc5 \h</w:instrText>
            </w:r>
            <w:r>
              <w:rPr>
                <w:webHidden/>
              </w:rPr>
              <w:fldChar w:fldCharType="separate"/>
            </w:r>
            <w:r>
              <w:rPr>
                <w:rStyle w:val="IndexLink"/>
              </w:rPr>
              <w:t>3.2. Lọc chất lượng vị trí</w:t>
              <w:tab/>
            </w:r>
            <w:r>
              <w:rPr>
                <w:webHidden/>
              </w:rPr>
              <w:fldChar w:fldCharType="end"/>
            </w:r>
          </w:hyperlink>
        </w:p>
        <w:p>
          <w:pPr>
            <w:pStyle w:val="TOC2"/>
            <w:tabs>
              <w:tab w:val="clear" w:pos="720"/>
              <w:tab w:val="right" w:pos="9360" w:leader="dot"/>
            </w:tabs>
            <w:rPr/>
          </w:pPr>
          <w:hyperlink w:anchor="_Toc6">
            <w:r>
              <w:rPr>
                <w:webHidden/>
              </w:rPr>
              <w:fldChar w:fldCharType="begin"/>
            </w:r>
            <w:r>
              <w:rPr>
                <w:webHidden/>
              </w:rPr>
              <w:instrText xml:space="preserve">PAGEREF _Toc6 \h</w:instrText>
            </w:r>
            <w:r>
              <w:rPr>
                <w:webHidden/>
              </w:rPr>
              <w:fldChar w:fldCharType="separate"/>
            </w:r>
            <w:r>
              <w:rPr>
                <w:rStyle w:val="IndexLink"/>
              </w:rPr>
              <w:t>3.3. Khử trùng lặp</w:t>
              <w:tab/>
            </w:r>
            <w:r>
              <w:rPr>
                <w:webHidden/>
              </w:rPr>
              <w:fldChar w:fldCharType="end"/>
            </w:r>
          </w:hyperlink>
        </w:p>
        <w:p>
          <w:pPr>
            <w:pStyle w:val="TOC2"/>
            <w:tabs>
              <w:tab w:val="clear" w:pos="720"/>
              <w:tab w:val="right" w:pos="9360" w:leader="dot"/>
            </w:tabs>
            <w:rPr/>
          </w:pPr>
          <w:hyperlink w:anchor="_Toc7">
            <w:r>
              <w:rPr>
                <w:webHidden/>
              </w:rPr>
              <w:fldChar w:fldCharType="begin"/>
            </w:r>
            <w:r>
              <w:rPr>
                <w:webHidden/>
              </w:rPr>
              <w:instrText xml:space="preserve">PAGEREF _Toc7 \h</w:instrText>
            </w:r>
            <w:r>
              <w:rPr>
                <w:webHidden/>
              </w:rPr>
              <w:fldChar w:fldCharType="separate"/>
            </w:r>
            <w:r>
              <w:rPr>
                <w:rStyle w:val="IndexLink"/>
              </w:rPr>
              <w:t>3.4. Nguyên tắc chọn đặc trưng</w:t>
              <w:tab/>
            </w:r>
            <w:r>
              <w:rPr>
                <w:webHidden/>
              </w:rPr>
              <w:fldChar w:fldCharType="end"/>
            </w:r>
          </w:hyperlink>
        </w:p>
        <w:p>
          <w:pPr>
            <w:pStyle w:val="TOC2"/>
            <w:tabs>
              <w:tab w:val="clear" w:pos="720"/>
              <w:tab w:val="right" w:pos="9360" w:leader="dot"/>
            </w:tabs>
            <w:rPr/>
          </w:pPr>
          <w:hyperlink w:anchor="_Toc8">
            <w:r>
              <w:rPr>
                <w:webHidden/>
              </w:rPr>
              <w:fldChar w:fldCharType="begin"/>
            </w:r>
            <w:r>
              <w:rPr>
                <w:webHidden/>
              </w:rPr>
              <w:instrText xml:space="preserve">PAGEREF _Toc8 \h</w:instrText>
            </w:r>
            <w:r>
              <w:rPr>
                <w:webHidden/>
              </w:rPr>
              <w:fldChar w:fldCharType="separate"/>
            </w:r>
            <w:r>
              <w:rPr>
                <w:rStyle w:val="IndexLink"/>
              </w:rPr>
              <w:t>3.5. Quy mô dữ liệu</w:t>
              <w:tab/>
            </w:r>
            <w:r>
              <w:rPr>
                <w:webHidden/>
              </w:rPr>
              <w:fldChar w:fldCharType="end"/>
            </w:r>
          </w:hyperlink>
        </w:p>
        <w:p>
          <w:pPr>
            <w:pStyle w:val="TOC1"/>
            <w:tabs>
              <w:tab w:val="clear" w:pos="720"/>
              <w:tab w:val="right" w:pos="9360" w:leader="dot"/>
            </w:tabs>
            <w:rPr/>
          </w:pPr>
          <w:hyperlink w:anchor="_Toc9">
            <w:r>
              <w:rPr>
                <w:webHidden/>
              </w:rPr>
              <w:fldChar w:fldCharType="begin"/>
            </w:r>
            <w:r>
              <w:rPr>
                <w:webHidden/>
              </w:rPr>
              <w:instrText xml:space="preserve">PAGEREF _Toc9 \h</w:instrText>
            </w:r>
            <w:r>
              <w:rPr>
                <w:webHidden/>
              </w:rPr>
              <w:fldChar w:fldCharType="separate"/>
            </w:r>
            <w:r>
              <w:rPr>
                <w:rStyle w:val="IndexLink"/>
              </w:rPr>
              <w:t>4. Tập đặc trưng</w:t>
              <w:tab/>
            </w:r>
            <w:r>
              <w:rPr>
                <w:webHidden/>
              </w:rPr>
              <w:fldChar w:fldCharType="end"/>
            </w:r>
          </w:hyperlink>
        </w:p>
        <w:p>
          <w:pPr>
            <w:pStyle w:val="TOC1"/>
            <w:tabs>
              <w:tab w:val="clear" w:pos="720"/>
              <w:tab w:val="right" w:pos="9360" w:leader="dot"/>
            </w:tabs>
            <w:rPr/>
          </w:pPr>
          <w:hyperlink w:anchor="_Toc10">
            <w:r>
              <w:rPr>
                <w:webHidden/>
              </w:rPr>
              <w:fldChar w:fldCharType="begin"/>
            </w:r>
            <w:r>
              <w:rPr>
                <w:webHidden/>
              </w:rPr>
              <w:instrText xml:space="preserve">PAGEREF _Toc10 \h</w:instrText>
            </w:r>
            <w:r>
              <w:rPr>
                <w:webHidden/>
              </w:rPr>
              <w:fldChar w:fldCharType="separate"/>
            </w:r>
            <w:r>
              <w:rPr>
                <w:rStyle w:val="IndexLink"/>
              </w:rPr>
              <w:t>5. Chín bước của script huấn luyện</w:t>
              <w:tab/>
            </w:r>
            <w:r>
              <w:rPr>
                <w:webHidden/>
              </w:rPr>
              <w:fldChar w:fldCharType="end"/>
            </w:r>
          </w:hyperlink>
        </w:p>
        <w:p>
          <w:pPr>
            <w:pStyle w:val="TOC1"/>
            <w:tabs>
              <w:tab w:val="clear" w:pos="720"/>
              <w:tab w:val="right" w:pos="9360" w:leader="dot"/>
            </w:tabs>
            <w:rPr/>
          </w:pPr>
          <w:hyperlink w:anchor="_Toc11">
            <w:r>
              <w:rPr>
                <w:webHidden/>
              </w:rPr>
              <w:fldChar w:fldCharType="begin"/>
            </w:r>
            <w:r>
              <w:rPr>
                <w:webHidden/>
              </w:rPr>
              <w:instrText xml:space="preserve">PAGEREF _Toc11 \h</w:instrText>
            </w:r>
            <w:r>
              <w:rPr>
                <w:webHidden/>
              </w:rPr>
              <w:fldChar w:fldCharType="separate"/>
            </w:r>
            <w:r>
              <w:rPr>
                <w:rStyle w:val="IndexLink"/>
              </w:rPr>
              <w:t>6. Chia tập train/test theo thời gian</w:t>
              <w:tab/>
            </w:r>
            <w:r>
              <w:rPr>
                <w:webHidden/>
              </w:rPr>
              <w:fldChar w:fldCharType="end"/>
            </w:r>
          </w:hyperlink>
        </w:p>
        <w:p>
          <w:pPr>
            <w:pStyle w:val="TOC1"/>
            <w:tabs>
              <w:tab w:val="clear" w:pos="720"/>
              <w:tab w:val="right" w:pos="9360" w:leader="dot"/>
            </w:tabs>
            <w:rPr/>
          </w:pPr>
          <w:hyperlink w:anchor="_Toc12">
            <w:r>
              <w:rPr>
                <w:webHidden/>
              </w:rPr>
              <w:fldChar w:fldCharType="begin"/>
            </w:r>
            <w:r>
              <w:rPr>
                <w:webHidden/>
              </w:rPr>
              <w:instrText xml:space="preserve">PAGEREF _Toc12 \h</w:instrText>
            </w:r>
            <w:r>
              <w:rPr>
                <w:webHidden/>
              </w:rPr>
              <w:fldChar w:fldCharType="separate"/>
            </w:r>
            <w:r>
              <w:rPr>
                <w:rStyle w:val="IndexLink"/>
              </w:rPr>
              <w:t>7. Lựa chọn mô hình</w:t>
              <w:tab/>
            </w:r>
            <w:r>
              <w:rPr>
                <w:webHidden/>
              </w:rPr>
              <w:fldChar w:fldCharType="end"/>
            </w:r>
          </w:hyperlink>
        </w:p>
        <w:p>
          <w:pPr>
            <w:pStyle w:val="TOC2"/>
            <w:tabs>
              <w:tab w:val="clear" w:pos="720"/>
              <w:tab w:val="right" w:pos="9360" w:leader="dot"/>
            </w:tabs>
            <w:rPr/>
          </w:pPr>
          <w:hyperlink w:anchor="_Toc13">
            <w:r>
              <w:rPr>
                <w:webHidden/>
              </w:rPr>
              <w:fldChar w:fldCharType="begin"/>
            </w:r>
            <w:r>
              <w:rPr>
                <w:webHidden/>
              </w:rPr>
              <w:instrText xml:space="preserve">PAGEREF _Toc13 \h</w:instrText>
            </w:r>
            <w:r>
              <w:rPr>
                <w:webHidden/>
              </w:rPr>
              <w:fldChar w:fldCharType="separate"/>
            </w:r>
            <w:r>
              <w:rPr>
                <w:rStyle w:val="IndexLink"/>
              </w:rPr>
              <w:t>7.1. Vì sao chọn gradient boosting</w:t>
              <w:tab/>
            </w:r>
            <w:r>
              <w:rPr>
                <w:webHidden/>
              </w:rPr>
              <w:fldChar w:fldCharType="end"/>
            </w:r>
          </w:hyperlink>
        </w:p>
        <w:p>
          <w:pPr>
            <w:pStyle w:val="TOC2"/>
            <w:tabs>
              <w:tab w:val="clear" w:pos="720"/>
              <w:tab w:val="right" w:pos="9360" w:leader="dot"/>
            </w:tabs>
            <w:rPr/>
          </w:pPr>
          <w:hyperlink w:anchor="_Toc14">
            <w:r>
              <w:rPr>
                <w:webHidden/>
              </w:rPr>
              <w:fldChar w:fldCharType="begin"/>
            </w:r>
            <w:r>
              <w:rPr>
                <w:webHidden/>
              </w:rPr>
              <w:instrText xml:space="preserve">PAGEREF _Toc14 \h</w:instrText>
            </w:r>
            <w:r>
              <w:rPr>
                <w:webHidden/>
              </w:rPr>
              <w:fldChar w:fldCharType="separate"/>
            </w:r>
            <w:r>
              <w:rPr>
                <w:rStyle w:val="IndexLink"/>
              </w:rPr>
              <w:t>7.2. Tiền xử lý</w:t>
              <w:tab/>
            </w:r>
            <w:r>
              <w:rPr>
                <w:webHidden/>
              </w:rPr>
              <w:fldChar w:fldCharType="end"/>
            </w:r>
          </w:hyperlink>
        </w:p>
        <w:p>
          <w:pPr>
            <w:pStyle w:val="TOC2"/>
            <w:tabs>
              <w:tab w:val="clear" w:pos="720"/>
              <w:tab w:val="right" w:pos="9360" w:leader="dot"/>
            </w:tabs>
            <w:rPr/>
          </w:pPr>
          <w:hyperlink w:anchor="_Toc15">
            <w:r>
              <w:rPr>
                <w:webHidden/>
              </w:rPr>
              <w:fldChar w:fldCharType="begin"/>
            </w:r>
            <w:r>
              <w:rPr>
                <w:webHidden/>
              </w:rPr>
              <w:instrText xml:space="preserve">PAGEREF _Toc15 \h</w:instrText>
            </w:r>
            <w:r>
              <w:rPr>
                <w:webHidden/>
              </w:rPr>
              <w:fldChar w:fldCharType="separate"/>
            </w:r>
            <w:r>
              <w:rPr>
                <w:rStyle w:val="IndexLink"/>
              </w:rPr>
              <w:t>7.3. Cấu hình các mô hình</w:t>
              <w:tab/>
            </w:r>
            <w:r>
              <w:rPr>
                <w:webHidden/>
              </w:rPr>
              <w:fldChar w:fldCharType="end"/>
            </w:r>
          </w:hyperlink>
        </w:p>
        <w:p>
          <w:pPr>
            <w:pStyle w:val="TOC2"/>
            <w:tabs>
              <w:tab w:val="clear" w:pos="720"/>
              <w:tab w:val="right" w:pos="9360" w:leader="dot"/>
            </w:tabs>
            <w:rPr/>
          </w:pPr>
          <w:hyperlink w:anchor="_Toc16">
            <w:r>
              <w:rPr>
                <w:webHidden/>
              </w:rPr>
              <w:fldChar w:fldCharType="begin"/>
            </w:r>
            <w:r>
              <w:rPr>
                <w:webHidden/>
              </w:rPr>
              <w:instrText xml:space="preserve">PAGEREF _Toc16 \h</w:instrText>
            </w:r>
            <w:r>
              <w:rPr>
                <w:webHidden/>
              </w:rPr>
              <w:fldChar w:fldCharType="separate"/>
            </w:r>
            <w:r>
              <w:rPr>
                <w:rStyle w:val="IndexLink"/>
              </w:rPr>
              <w:t>7.4. Vì sao dự đoán log(giá)</w:t>
              <w:tab/>
            </w:r>
            <w:r>
              <w:rPr>
                <w:webHidden/>
              </w:rPr>
              <w:fldChar w:fldCharType="end"/>
            </w:r>
          </w:hyperlink>
        </w:p>
        <w:p>
          <w:pPr>
            <w:pStyle w:val="TOC1"/>
            <w:tabs>
              <w:tab w:val="clear" w:pos="720"/>
              <w:tab w:val="right" w:pos="9360" w:leader="dot"/>
            </w:tabs>
            <w:rPr/>
          </w:pPr>
          <w:hyperlink w:anchor="_Toc17">
            <w:r>
              <w:rPr>
                <w:webHidden/>
              </w:rPr>
              <w:fldChar w:fldCharType="begin"/>
            </w:r>
            <w:r>
              <w:rPr>
                <w:webHidden/>
              </w:rPr>
              <w:instrText xml:space="preserve">PAGEREF _Toc17 \h</w:instrText>
            </w:r>
            <w:r>
              <w:rPr>
                <w:webHidden/>
              </w:rPr>
              <w:fldChar w:fldCharType="separate"/>
            </w:r>
            <w:r>
              <w:rPr>
                <w:rStyle w:val="IndexLink"/>
              </w:rPr>
              <w:t>8. Đánh giá</w:t>
              <w:tab/>
            </w:r>
            <w:r>
              <w:rPr>
                <w:webHidden/>
              </w:rPr>
              <w:fldChar w:fldCharType="end"/>
            </w:r>
          </w:hyperlink>
        </w:p>
        <w:p>
          <w:pPr>
            <w:pStyle w:val="TOC2"/>
            <w:tabs>
              <w:tab w:val="clear" w:pos="720"/>
              <w:tab w:val="right" w:pos="9360" w:leader="dot"/>
            </w:tabs>
            <w:rPr/>
          </w:pPr>
          <w:hyperlink w:anchor="_Toc18">
            <w:r>
              <w:rPr>
                <w:webHidden/>
              </w:rPr>
              <w:fldChar w:fldCharType="begin"/>
            </w:r>
            <w:r>
              <w:rPr>
                <w:webHidden/>
              </w:rPr>
              <w:instrText xml:space="preserve">PAGEREF _Toc18 \h</w:instrText>
            </w:r>
            <w:r>
              <w:rPr>
                <w:webHidden/>
              </w:rPr>
              <w:fldChar w:fldCharType="separate"/>
            </w:r>
            <w:r>
              <w:rPr>
                <w:rStyle w:val="IndexLink"/>
              </w:rPr>
              <w:t>8.1. Các chỉ số</w:t>
              <w:tab/>
            </w:r>
            <w:r>
              <w:rPr>
                <w:webHidden/>
              </w:rPr>
              <w:fldChar w:fldCharType="end"/>
            </w:r>
          </w:hyperlink>
        </w:p>
        <w:p>
          <w:pPr>
            <w:pStyle w:val="TOC2"/>
            <w:tabs>
              <w:tab w:val="clear" w:pos="720"/>
              <w:tab w:val="right" w:pos="9360" w:leader="dot"/>
            </w:tabs>
            <w:rPr/>
          </w:pPr>
          <w:hyperlink w:anchor="_Toc19">
            <w:r>
              <w:rPr>
                <w:webHidden/>
              </w:rPr>
              <w:fldChar w:fldCharType="begin"/>
            </w:r>
            <w:r>
              <w:rPr>
                <w:webHidden/>
              </w:rPr>
              <w:instrText xml:space="preserve">PAGEREF _Toc19 \h</w:instrText>
            </w:r>
            <w:r>
              <w:rPr>
                <w:webHidden/>
              </w:rPr>
              <w:fldChar w:fldCharType="separate"/>
            </w:r>
            <w:r>
              <w:rPr>
                <w:rStyle w:val="IndexLink"/>
              </w:rPr>
              <w:t>8.2. Các đối tượng được so sánh</w:t>
              <w:tab/>
            </w:r>
            <w:r>
              <w:rPr>
                <w:webHidden/>
              </w:rPr>
              <w:fldChar w:fldCharType="end"/>
            </w:r>
          </w:hyperlink>
        </w:p>
        <w:p>
          <w:pPr>
            <w:pStyle w:val="TOC1"/>
            <w:tabs>
              <w:tab w:val="clear" w:pos="720"/>
              <w:tab w:val="right" w:pos="9360" w:leader="dot"/>
            </w:tabs>
            <w:rPr/>
          </w:pPr>
          <w:hyperlink w:anchor="_Toc20">
            <w:r>
              <w:rPr>
                <w:webHidden/>
              </w:rPr>
              <w:fldChar w:fldCharType="begin"/>
            </w:r>
            <w:r>
              <w:rPr>
                <w:webHidden/>
              </w:rPr>
              <w:instrText xml:space="preserve">PAGEREF _Toc20 \h</w:instrText>
            </w:r>
            <w:r>
              <w:rPr>
                <w:webHidden/>
              </w:rPr>
              <w:fldChar w:fldCharType="separate"/>
            </w:r>
            <w:r>
              <w:rPr>
                <w:rStyle w:val="IndexLink"/>
              </w:rPr>
              <w:t>9. Cổng chất lượng và đăng ký mô hình</w:t>
              <w:tab/>
            </w:r>
            <w:r>
              <w:rPr>
                <w:webHidden/>
              </w:rPr>
              <w:fldChar w:fldCharType="end"/>
            </w:r>
          </w:hyperlink>
        </w:p>
        <w:p>
          <w:pPr>
            <w:pStyle w:val="TOC1"/>
            <w:tabs>
              <w:tab w:val="clear" w:pos="720"/>
              <w:tab w:val="right" w:pos="9360" w:leader="dot"/>
            </w:tabs>
            <w:rPr/>
          </w:pPr>
          <w:hyperlink w:anchor="_Toc21">
            <w:r>
              <w:rPr>
                <w:webHidden/>
              </w:rPr>
              <w:fldChar w:fldCharType="begin"/>
            </w:r>
            <w:r>
              <w:rPr>
                <w:webHidden/>
              </w:rPr>
              <w:instrText xml:space="preserve">PAGEREF _Toc21 \h</w:instrText>
            </w:r>
            <w:r>
              <w:rPr>
                <w:webHidden/>
              </w:rPr>
              <w:fldChar w:fldCharType="separate"/>
            </w:r>
            <w:r>
              <w:rPr>
                <w:rStyle w:val="IndexLink"/>
              </w:rPr>
              <w:t>10. Đầu ra và phục vụ</w:t>
              <w:tab/>
            </w:r>
            <w:r>
              <w:rPr>
                <w:webHidden/>
              </w:rPr>
              <w:fldChar w:fldCharType="end"/>
            </w:r>
          </w:hyperlink>
        </w:p>
        <w:p>
          <w:pPr>
            <w:pStyle w:val="TOC1"/>
            <w:tabs>
              <w:tab w:val="clear" w:pos="720"/>
              <w:tab w:val="right" w:pos="9360" w:leader="dot"/>
            </w:tabs>
            <w:rPr/>
          </w:pPr>
          <w:hyperlink w:anchor="_Toc22">
            <w:r>
              <w:rPr>
                <w:webHidden/>
              </w:rPr>
              <w:fldChar w:fldCharType="begin"/>
            </w:r>
            <w:r>
              <w:rPr>
                <w:webHidden/>
              </w:rPr>
              <w:instrText xml:space="preserve">PAGEREF _Toc22 \h</w:instrText>
            </w:r>
            <w:r>
              <w:rPr>
                <w:webHidden/>
              </w:rPr>
              <w:fldChar w:fldCharType="separate"/>
            </w:r>
            <w:r>
              <w:rPr>
                <w:rStyle w:val="IndexLink"/>
              </w:rPr>
              <w:t>11. Kết quả</w:t>
              <w:tab/>
            </w:r>
            <w:r>
              <w:rPr>
                <w:webHidden/>
              </w:rPr>
              <w:fldChar w:fldCharType="end"/>
            </w:r>
          </w:hyperlink>
        </w:p>
        <w:p>
          <w:pPr>
            <w:pStyle w:val="TOC2"/>
            <w:tabs>
              <w:tab w:val="clear" w:pos="720"/>
              <w:tab w:val="right" w:pos="9360" w:leader="dot"/>
            </w:tabs>
            <w:rPr/>
          </w:pPr>
          <w:hyperlink w:anchor="_Toc23">
            <w:r>
              <w:rPr>
                <w:webHidden/>
              </w:rPr>
              <w:fldChar w:fldCharType="begin"/>
            </w:r>
            <w:r>
              <w:rPr>
                <w:webHidden/>
              </w:rPr>
              <w:instrText xml:space="preserve">PAGEREF _Toc23 \h</w:instrText>
            </w:r>
            <w:r>
              <w:rPr>
                <w:webHidden/>
              </w:rPr>
              <w:fldChar w:fldCharType="separate"/>
            </w:r>
            <w:r>
              <w:rPr>
                <w:rStyle w:val="IndexLink"/>
              </w:rPr>
              <w:t>11.1. So sánh các mô hình</w:t>
              <w:tab/>
            </w:r>
            <w:r>
              <w:rPr>
                <w:webHidden/>
              </w:rPr>
              <w:fldChar w:fldCharType="end"/>
            </w:r>
          </w:hyperlink>
        </w:p>
        <w:p>
          <w:pPr>
            <w:pStyle w:val="TOC2"/>
            <w:tabs>
              <w:tab w:val="clear" w:pos="720"/>
              <w:tab w:val="right" w:pos="9360" w:leader="dot"/>
            </w:tabs>
            <w:rPr/>
          </w:pPr>
          <w:hyperlink w:anchor="_Toc24">
            <w:r>
              <w:rPr>
                <w:webHidden/>
              </w:rPr>
              <w:fldChar w:fldCharType="begin"/>
            </w:r>
            <w:r>
              <w:rPr>
                <w:webHidden/>
              </w:rPr>
              <w:instrText xml:space="preserve">PAGEREF _Toc24 \h</w:instrText>
            </w:r>
            <w:r>
              <w:rPr>
                <w:webHidden/>
              </w:rPr>
              <w:fldChar w:fldCharType="separate"/>
            </w:r>
            <w:r>
              <w:rPr>
                <w:rStyle w:val="IndexLink"/>
              </w:rPr>
              <w:t>11.2. Cổng chất lượng và lịch sử phiên bản</w:t>
              <w:tab/>
            </w:r>
            <w:r>
              <w:rPr>
                <w:webHidden/>
              </w:rPr>
              <w:fldChar w:fldCharType="end"/>
            </w:r>
          </w:hyperlink>
        </w:p>
        <w:p>
          <w:pPr>
            <w:pStyle w:val="TOC2"/>
            <w:tabs>
              <w:tab w:val="clear" w:pos="720"/>
              <w:tab w:val="right" w:pos="9360" w:leader="dot"/>
            </w:tabs>
            <w:rPr/>
          </w:pPr>
          <w:hyperlink w:anchor="_Toc25">
            <w:r>
              <w:rPr>
                <w:webHidden/>
              </w:rPr>
              <w:fldChar w:fldCharType="begin"/>
            </w:r>
            <w:r>
              <w:rPr>
                <w:webHidden/>
              </w:rPr>
              <w:instrText xml:space="preserve">PAGEREF _Toc25 \h</w:instrText>
            </w:r>
            <w:r>
              <w:rPr>
                <w:webHidden/>
              </w:rPr>
              <w:fldChar w:fldCharType="separate"/>
            </w:r>
            <w:r>
              <w:rPr>
                <w:rStyle w:val="IndexLink"/>
              </w:rPr>
              <w:t>11.3. Chia theo thời gian so với chia ngẫu nhiên</w:t>
              <w:tab/>
            </w:r>
            <w:r>
              <w:rPr>
                <w:webHidden/>
              </w:rPr>
              <w:fldChar w:fldCharType="end"/>
            </w:r>
          </w:hyperlink>
        </w:p>
        <w:p>
          <w:pPr>
            <w:pStyle w:val="TOC2"/>
            <w:tabs>
              <w:tab w:val="clear" w:pos="720"/>
              <w:tab w:val="right" w:pos="9360" w:leader="dot"/>
            </w:tabs>
            <w:rPr/>
          </w:pPr>
          <w:hyperlink w:anchor="_Toc26">
            <w:r>
              <w:rPr>
                <w:webHidden/>
              </w:rPr>
              <w:fldChar w:fldCharType="begin"/>
            </w:r>
            <w:r>
              <w:rPr>
                <w:webHidden/>
              </w:rPr>
              <w:instrText xml:space="preserve">PAGEREF _Toc26 \h</w:instrText>
            </w:r>
            <w:r>
              <w:rPr>
                <w:webHidden/>
              </w:rPr>
              <w:fldChar w:fldCharType="separate"/>
            </w:r>
            <w:r>
              <w:rPr>
                <w:rStyle w:val="IndexLink"/>
              </w:rPr>
              <w:t>11.4. Sai số theo loại hình</w:t>
              <w:tab/>
            </w:r>
            <w:r>
              <w:rPr>
                <w:webHidden/>
              </w:rPr>
              <w:fldChar w:fldCharType="end"/>
            </w:r>
          </w:hyperlink>
        </w:p>
        <w:p>
          <w:pPr>
            <w:pStyle w:val="TOC2"/>
            <w:tabs>
              <w:tab w:val="clear" w:pos="720"/>
              <w:tab w:val="right" w:pos="9360" w:leader="dot"/>
            </w:tabs>
            <w:rPr/>
          </w:pPr>
          <w:hyperlink w:anchor="_Toc27">
            <w:r>
              <w:rPr>
                <w:webHidden/>
              </w:rPr>
              <w:fldChar w:fldCharType="begin"/>
            </w:r>
            <w:r>
              <w:rPr>
                <w:webHidden/>
              </w:rPr>
              <w:instrText xml:space="preserve">PAGEREF _Toc27 \h</w:instrText>
            </w:r>
            <w:r>
              <w:rPr>
                <w:webHidden/>
              </w:rPr>
              <w:fldChar w:fldCharType="separate"/>
            </w:r>
            <w:r>
              <w:rPr>
                <w:rStyle w:val="IndexLink"/>
              </w:rPr>
              <w:t>11.5. Phân tích sai số</w:t>
              <w:tab/>
            </w:r>
            <w:r>
              <w:rPr>
                <w:webHidden/>
              </w:rPr>
              <w:fldChar w:fldCharType="end"/>
            </w:r>
          </w:hyperlink>
        </w:p>
        <w:p>
          <w:pPr>
            <w:pStyle w:val="TOC1"/>
            <w:tabs>
              <w:tab w:val="clear" w:pos="720"/>
              <w:tab w:val="right" w:pos="9360" w:leader="dot"/>
            </w:tabs>
            <w:rPr/>
          </w:pPr>
          <w:hyperlink w:anchor="_Toc28">
            <w:r>
              <w:rPr>
                <w:webHidden/>
              </w:rPr>
              <w:fldChar w:fldCharType="begin"/>
            </w:r>
            <w:r>
              <w:rPr>
                <w:webHidden/>
              </w:rPr>
              <w:instrText xml:space="preserve">PAGEREF _Toc28 \h</w:instrText>
            </w:r>
            <w:r>
              <w:rPr>
                <w:webHidden/>
              </w:rPr>
              <w:fldChar w:fldCharType="separate"/>
            </w:r>
            <w:r>
              <w:rPr>
                <w:rStyle w:val="IndexLink"/>
              </w:rPr>
              <w:t>12. Huấn luyện và so sánh ba mô hình</w:t>
              <w:tab/>
            </w:r>
            <w:r>
              <w:rPr>
                <w:webHidden/>
              </w:rPr>
              <w:fldChar w:fldCharType="end"/>
            </w:r>
          </w:hyperlink>
        </w:p>
        <w:p>
          <w:pPr>
            <w:pStyle w:val="TOC2"/>
            <w:tabs>
              <w:tab w:val="clear" w:pos="720"/>
              <w:tab w:val="right" w:pos="9360" w:leader="dot"/>
            </w:tabs>
            <w:rPr/>
          </w:pPr>
          <w:hyperlink w:anchor="_Toc30">
            <w:r>
              <w:rPr>
                <w:webHidden/>
              </w:rPr>
              <w:fldChar w:fldCharType="begin"/>
            </w:r>
            <w:r>
              <w:rPr>
                <w:webHidden/>
              </w:rPr>
              <w:instrText xml:space="preserve">PAGEREF _Toc30 \h</w:instrText>
            </w:r>
            <w:r>
              <w:rPr>
                <w:webHidden/>
              </w:rPr>
              <w:fldChar w:fldCharType="separate"/>
            </w:r>
            <w:r>
              <w:rPr>
                <w:rStyle w:val="IndexLink"/>
              </w:rPr>
              <w:t>12.1. Môi trường thử nghiệm</w:t>
              <w:tab/>
            </w:r>
            <w:r>
              <w:rPr>
                <w:webHidden/>
              </w:rPr>
              <w:fldChar w:fldCharType="end"/>
            </w:r>
          </w:hyperlink>
        </w:p>
        <w:p>
          <w:pPr>
            <w:pStyle w:val="TOC2"/>
            <w:tabs>
              <w:tab w:val="clear" w:pos="720"/>
              <w:tab w:val="right" w:pos="9360" w:leader="dot"/>
            </w:tabs>
            <w:rPr/>
          </w:pPr>
          <w:hyperlink w:anchor="_Toc31">
            <w:r>
              <w:rPr>
                <w:webHidden/>
              </w:rPr>
              <w:fldChar w:fldCharType="begin"/>
            </w:r>
            <w:r>
              <w:rPr>
                <w:webHidden/>
              </w:rPr>
              <w:instrText xml:space="preserve">PAGEREF _Toc31 \h</w:instrText>
            </w:r>
            <w:r>
              <w:rPr>
                <w:webHidden/>
              </w:rPr>
              <w:fldChar w:fldCharType="separate"/>
            </w:r>
            <w:r>
              <w:rPr>
                <w:rStyle w:val="IndexLink"/>
              </w:rPr>
              <w:t>12.2. Các bước so sánh</w:t>
              <w:tab/>
            </w:r>
            <w:r>
              <w:rPr>
                <w:webHidden/>
              </w:rPr>
              <w:fldChar w:fldCharType="end"/>
            </w:r>
          </w:hyperlink>
        </w:p>
        <w:p>
          <w:pPr>
            <w:pStyle w:val="TOC2"/>
            <w:tabs>
              <w:tab w:val="clear" w:pos="720"/>
              <w:tab w:val="right" w:pos="9360" w:leader="dot"/>
            </w:tabs>
            <w:rPr/>
          </w:pPr>
          <w:hyperlink w:anchor="_Toc32">
            <w:r>
              <w:rPr>
                <w:webHidden/>
              </w:rPr>
              <w:fldChar w:fldCharType="begin"/>
            </w:r>
            <w:r>
              <w:rPr>
                <w:webHidden/>
              </w:rPr>
              <w:instrText xml:space="preserve">PAGEREF _Toc32 \h</w:instrText>
            </w:r>
            <w:r>
              <w:rPr>
                <w:webHidden/>
              </w:rPr>
              <w:fldChar w:fldCharType="separate"/>
            </w:r>
            <w:r>
              <w:rPr>
                <w:rStyle w:val="IndexLink"/>
              </w:rPr>
              <w:t>12.3. Kết quả trên tập test</w:t>
              <w:tab/>
            </w:r>
            <w:r>
              <w:rPr>
                <w:webHidden/>
              </w:rPr>
              <w:fldChar w:fldCharType="end"/>
            </w:r>
          </w:hyperlink>
        </w:p>
        <w:p>
          <w:pPr>
            <w:pStyle w:val="TOC2"/>
            <w:tabs>
              <w:tab w:val="clear" w:pos="720"/>
              <w:tab w:val="right" w:pos="9360" w:leader="dot"/>
            </w:tabs>
            <w:rPr/>
          </w:pPr>
          <w:hyperlink w:anchor="_Toc33">
            <w:r>
              <w:rPr>
                <w:webHidden/>
              </w:rPr>
              <w:fldChar w:fldCharType="begin"/>
            </w:r>
            <w:r>
              <w:rPr>
                <w:webHidden/>
              </w:rPr>
              <w:instrText xml:space="preserve">PAGEREF _Toc33 \h</w:instrText>
            </w:r>
            <w:r>
              <w:rPr>
                <w:webHidden/>
              </w:rPr>
              <w:fldChar w:fldCharType="separate"/>
            </w:r>
            <w:r>
              <w:rPr>
                <w:rStyle w:val="IndexLink"/>
              </w:rPr>
              <w:t>12.4. Sai số theo loại hình</w:t>
              <w:tab/>
            </w:r>
            <w:r>
              <w:rPr>
                <w:webHidden/>
              </w:rPr>
              <w:fldChar w:fldCharType="end"/>
            </w:r>
          </w:hyperlink>
        </w:p>
        <w:p>
          <w:pPr>
            <w:pStyle w:val="TOC2"/>
            <w:tabs>
              <w:tab w:val="clear" w:pos="720"/>
              <w:tab w:val="right" w:pos="9360" w:leader="dot"/>
            </w:tabs>
            <w:rPr/>
          </w:pPr>
          <w:hyperlink w:anchor="_Toc34">
            <w:r>
              <w:rPr>
                <w:webHidden/>
              </w:rPr>
              <w:fldChar w:fldCharType="begin"/>
            </w:r>
            <w:r>
              <w:rPr>
                <w:webHidden/>
              </w:rPr>
              <w:instrText xml:space="preserve">PAGEREF _Toc34 \h</w:instrText>
            </w:r>
            <w:r>
              <w:rPr>
                <w:webHidden/>
              </w:rPr>
              <w:fldChar w:fldCharType="separate"/>
            </w:r>
            <w:r>
              <w:rPr>
                <w:rStyle w:val="IndexLink"/>
              </w:rPr>
              <w:t>12.5. Chia theo thời gian so với chia ngẫu nhiên</w:t>
              <w:tab/>
            </w:r>
            <w:r>
              <w:rPr>
                <w:webHidden/>
              </w:rPr>
              <w:fldChar w:fldCharType="end"/>
            </w:r>
          </w:hyperlink>
        </w:p>
        <w:p>
          <w:pPr>
            <w:pStyle w:val="TOC2"/>
            <w:tabs>
              <w:tab w:val="clear" w:pos="720"/>
              <w:tab w:val="right" w:pos="9360" w:leader="dot"/>
            </w:tabs>
            <w:rPr/>
          </w:pPr>
          <w:hyperlink w:anchor="_Toc35">
            <w:r>
              <w:rPr>
                <w:webHidden/>
              </w:rPr>
              <w:fldChar w:fldCharType="begin"/>
            </w:r>
            <w:r>
              <w:rPr>
                <w:webHidden/>
              </w:rPr>
              <w:instrText xml:space="preserve">PAGEREF _Toc35 \h</w:instrText>
            </w:r>
            <w:r>
              <w:rPr>
                <w:webHidden/>
              </w:rPr>
              <w:fldChar w:fldCharType="separate"/>
            </w:r>
            <w:r>
              <w:rPr>
                <w:rStyle w:val="IndexLink"/>
              </w:rPr>
              <w:t>12.6. Độ lệch theo phân khúc giá</w:t>
              <w:tab/>
            </w:r>
            <w:r>
              <w:rPr>
                <w:webHidden/>
              </w:rPr>
              <w:fldChar w:fldCharType="end"/>
            </w:r>
          </w:hyperlink>
        </w:p>
        <w:p>
          <w:pPr>
            <w:pStyle w:val="TOC2"/>
            <w:tabs>
              <w:tab w:val="clear" w:pos="720"/>
              <w:tab w:val="right" w:pos="9360" w:leader="dot"/>
            </w:tabs>
            <w:rPr/>
          </w:pPr>
          <w:hyperlink w:anchor="_Toc36">
            <w:r>
              <w:rPr>
                <w:webHidden/>
              </w:rPr>
              <w:fldChar w:fldCharType="begin"/>
            </w:r>
            <w:r>
              <w:rPr>
                <w:webHidden/>
              </w:rPr>
              <w:instrText xml:space="preserve">PAGEREF _Toc36 \h</w:instrText>
            </w:r>
            <w:r>
              <w:rPr>
                <w:webHidden/>
              </w:rPr>
              <w:fldChar w:fldCharType="separate"/>
            </w:r>
            <w:r>
              <w:rPr>
                <w:rStyle w:val="IndexLink"/>
              </w:rPr>
              <w:t>12.7. Sai số theo quận</w:t>
              <w:tab/>
            </w:r>
            <w:r>
              <w:rPr>
                <w:webHidden/>
              </w:rPr>
              <w:fldChar w:fldCharType="end"/>
            </w:r>
          </w:hyperlink>
        </w:p>
        <w:p>
          <w:pPr>
            <w:pStyle w:val="TOC2"/>
            <w:tabs>
              <w:tab w:val="clear" w:pos="720"/>
              <w:tab w:val="right" w:pos="9360" w:leader="dot"/>
            </w:tabs>
            <w:rPr/>
          </w:pPr>
          <w:hyperlink w:anchor="_Toc37">
            <w:r>
              <w:rPr>
                <w:webHidden/>
              </w:rPr>
              <w:fldChar w:fldCharType="begin"/>
            </w:r>
            <w:r>
              <w:rPr>
                <w:webHidden/>
              </w:rPr>
              <w:instrText xml:space="preserve">PAGEREF _Toc37 \h</w:instrText>
            </w:r>
            <w:r>
              <w:rPr>
                <w:webHidden/>
              </w:rPr>
              <w:fldChar w:fldCharType="separate"/>
            </w:r>
            <w:r>
              <w:rPr>
                <w:rStyle w:val="IndexLink"/>
              </w:rPr>
              <w:t>12.8. Kết luận chọn mô hình</w:t>
              <w:tab/>
            </w:r>
            <w:r>
              <w:rPr>
                <w:webHidden/>
              </w:rPr>
              <w:fldChar w:fldCharType="end"/>
            </w:r>
          </w:hyperlink>
        </w:p>
        <w:p>
          <w:pPr>
            <w:pStyle w:val="TOC1"/>
            <w:tabs>
              <w:tab w:val="clear" w:pos="720"/>
              <w:tab w:val="right" w:pos="9360" w:leader="dot"/>
            </w:tabs>
            <w:rPr/>
          </w:pPr>
          <w:hyperlink w:anchor="_Toc38">
            <w:r>
              <w:rPr>
                <w:webHidden/>
              </w:rPr>
              <w:fldChar w:fldCharType="begin"/>
            </w:r>
            <w:r>
              <w:rPr>
                <w:webHidden/>
              </w:rPr>
              <w:instrText xml:space="preserve">PAGEREF _Toc38 \h</w:instrText>
            </w:r>
            <w:r>
              <w:rPr>
                <w:webHidden/>
              </w:rPr>
              <w:fldChar w:fldCharType="separate"/>
            </w:r>
            <w:r>
              <w:rPr>
                <w:rStyle w:val="IndexLink"/>
              </w:rPr>
              <w:t>13. Giao diện web dự đoán giá</w:t>
              <w:tab/>
            </w:r>
            <w:r>
              <w:rPr>
                <w:webHidden/>
              </w:rPr>
              <w:fldChar w:fldCharType="end"/>
            </w:r>
          </w:hyperlink>
        </w:p>
        <w:p>
          <w:pPr>
            <w:pStyle w:val="TOC2"/>
            <w:tabs>
              <w:tab w:val="clear" w:pos="720"/>
              <w:tab w:val="right" w:pos="9360" w:leader="dot"/>
            </w:tabs>
            <w:rPr/>
          </w:pPr>
          <w:hyperlink w:anchor="_Toc39">
            <w:r>
              <w:rPr>
                <w:webHidden/>
              </w:rPr>
              <w:fldChar w:fldCharType="begin"/>
            </w:r>
            <w:r>
              <w:rPr>
                <w:webHidden/>
              </w:rPr>
              <w:instrText xml:space="preserve">PAGEREF _Toc39 \h</w:instrText>
            </w:r>
            <w:r>
              <w:rPr>
                <w:webHidden/>
              </w:rPr>
              <w:fldChar w:fldCharType="separate"/>
            </w:r>
            <w:r>
              <w:rPr>
                <w:rStyle w:val="IndexLink"/>
              </w:rPr>
              <w:t>13.1. Luồng xử lý</w:t>
              <w:tab/>
            </w:r>
            <w:r>
              <w:rPr>
                <w:webHidden/>
              </w:rPr>
              <w:fldChar w:fldCharType="end"/>
            </w:r>
          </w:hyperlink>
        </w:p>
        <w:p>
          <w:pPr>
            <w:pStyle w:val="TOC2"/>
            <w:tabs>
              <w:tab w:val="clear" w:pos="720"/>
              <w:tab w:val="right" w:pos="9360" w:leader="dot"/>
            </w:tabs>
            <w:rPr/>
          </w:pPr>
          <w:hyperlink w:anchor="_Toc40">
            <w:r>
              <w:rPr>
                <w:webHidden/>
              </w:rPr>
              <w:fldChar w:fldCharType="begin"/>
            </w:r>
            <w:r>
              <w:rPr>
                <w:webHidden/>
              </w:rPr>
              <w:instrText xml:space="preserve">PAGEREF _Toc40 \h</w:instrText>
            </w:r>
            <w:r>
              <w:rPr>
                <w:webHidden/>
              </w:rPr>
              <w:fldChar w:fldCharType="separate"/>
            </w:r>
            <w:r>
              <w:rPr>
                <w:rStyle w:val="IndexLink"/>
              </w:rPr>
              <w:t>13.2. Các trường trên form</w:t>
              <w:tab/>
            </w:r>
            <w:r>
              <w:rPr>
                <w:webHidden/>
              </w:rPr>
              <w:fldChar w:fldCharType="end"/>
            </w:r>
          </w:hyperlink>
        </w:p>
        <w:p>
          <w:pPr>
            <w:pStyle w:val="TOC2"/>
            <w:tabs>
              <w:tab w:val="clear" w:pos="720"/>
              <w:tab w:val="right" w:pos="9360" w:leader="dot"/>
            </w:tabs>
            <w:rPr/>
          </w:pPr>
          <w:hyperlink w:anchor="_Toc41">
            <w:r>
              <w:rPr>
                <w:webHidden/>
              </w:rPr>
              <w:fldChar w:fldCharType="begin"/>
            </w:r>
            <w:r>
              <w:rPr>
                <w:webHidden/>
              </w:rPr>
              <w:instrText xml:space="preserve">PAGEREF _Toc41 \h</w:instrText>
            </w:r>
            <w:r>
              <w:rPr>
                <w:webHidden/>
              </w:rPr>
              <w:fldChar w:fldCharType="separate"/>
            </w:r>
            <w:r>
              <w:rPr>
                <w:rStyle w:val="IndexLink"/>
              </w:rPr>
              <w:t>13.3. Form chỉ đưa ra giá trị mô hình đã học</w:t>
              <w:tab/>
            </w:r>
            <w:r>
              <w:rPr>
                <w:webHidden/>
              </w:rPr>
              <w:fldChar w:fldCharType="end"/>
            </w:r>
          </w:hyperlink>
        </w:p>
        <w:p>
          <w:pPr>
            <w:pStyle w:val="TOC2"/>
            <w:tabs>
              <w:tab w:val="clear" w:pos="720"/>
              <w:tab w:val="right" w:pos="9360" w:leader="dot"/>
            </w:tabs>
            <w:rPr/>
          </w:pPr>
          <w:hyperlink w:anchor="_Toc42">
            <w:r>
              <w:rPr>
                <w:webHidden/>
              </w:rPr>
              <w:fldChar w:fldCharType="begin"/>
            </w:r>
            <w:r>
              <w:rPr>
                <w:webHidden/>
              </w:rPr>
              <w:instrText xml:space="preserve">PAGEREF _Toc42 \h</w:instrText>
            </w:r>
            <w:r>
              <w:rPr>
                <w:webHidden/>
              </w:rPr>
              <w:fldChar w:fldCharType="separate"/>
            </w:r>
            <w:r>
              <w:rPr>
                <w:rStyle w:val="IndexLink"/>
              </w:rPr>
              <w:t>13.4. Kết quả hiển thị</w:t>
              <w:tab/>
            </w:r>
            <w:r>
              <w:rPr>
                <w:webHidden/>
              </w:rPr>
              <w:fldChar w:fldCharType="end"/>
            </w:r>
          </w:hyperlink>
        </w:p>
        <w:p>
          <w:pPr>
            <w:pStyle w:val="TOC2"/>
            <w:tabs>
              <w:tab w:val="clear" w:pos="720"/>
              <w:tab w:val="right" w:pos="9360" w:leader="dot"/>
            </w:tabs>
            <w:rPr/>
          </w:pPr>
          <w:hyperlink w:anchor="_Toc43">
            <w:r>
              <w:rPr>
                <w:webHidden/>
              </w:rPr>
              <w:fldChar w:fldCharType="begin"/>
            </w:r>
            <w:r>
              <w:rPr>
                <w:webHidden/>
              </w:rPr>
              <w:instrText xml:space="preserve">PAGEREF _Toc43 \h</w:instrText>
            </w:r>
            <w:r>
              <w:rPr>
                <w:webHidden/>
              </w:rPr>
              <w:fldChar w:fldCharType="separate"/>
            </w:r>
            <w:r>
              <w:rPr>
                <w:rStyle w:val="IndexLink"/>
              </w:rPr>
              <w:t>13.5. Chạy giao diện</w:t>
              <w:tab/>
            </w:r>
            <w:r>
              <w:rPr>
                <w:webHidden/>
              </w:rPr>
              <w:fldChar w:fldCharType="end"/>
            </w:r>
          </w:hyperlink>
        </w:p>
        <w:p>
          <w:pPr>
            <w:pStyle w:val="TOC1"/>
            <w:tabs>
              <w:tab w:val="clear" w:pos="720"/>
              <w:tab w:val="right" w:pos="9360" w:leader="dot"/>
            </w:tabs>
            <w:rPr/>
          </w:pPr>
          <w:hyperlink w:anchor="_Toc29">
            <w:r>
              <w:rPr>
                <w:webHidden/>
              </w:rPr>
              <w:fldChar w:fldCharType="begin"/>
            </w:r>
            <w:r>
              <w:rPr>
                <w:webHidden/>
              </w:rPr>
              <w:instrText xml:space="preserve">PAGEREF _Toc29 \h</w:instrText>
            </w:r>
            <w:r>
              <w:rPr>
                <w:webHidden/>
              </w:rPr>
              <w:fldChar w:fldCharType="separate"/>
            </w:r>
            <w:r>
              <w:rPr>
                <w:rStyle w:val="IndexLink"/>
              </w:rPr>
              <w:t>14. Hạn chế</w:t>
              <w:tab/>
            </w:r>
            <w:r>
              <w:rPr>
                <w:webHidden/>
              </w:rPr>
              <w:fldChar w:fldCharType="end"/>
            </w:r>
          </w:hyperlink>
          <w:r>
            <w:rPr>
              <w:rStyle w:val="IndexLink"/>
            </w:rPr>
            <w:fldChar w:fldCharType="end"/>
          </w:r>
        </w:p>
      </w:sdtContent>
    </w:sdt>
    <w:p>
      <w:pPr>
        <w:pStyle w:val="Normal"/>
        <w:widowControl/>
        <w:bidi w:val="0"/>
        <w:spacing w:before="0" w:after="0"/>
        <w:jc w:val="left"/>
        <w:rPr/>
      </w:pPr>
      <w:r>
        <w:rPr/>
      </w:r>
    </w:p>
    <w:p>
      <w:pPr>
        <w:pStyle w:val="Normal"/>
        <w:rPr/>
      </w:pPr>
      <w:r>
        <w:rPr/>
      </w:r>
      <w:r>
        <w:br w:type="page"/>
      </w:r>
    </w:p>
    <w:p>
      <w:pPr>
        <w:pStyle w:val="Heading1"/>
        <w:spacing w:before="0" w:after="160"/>
        <w:rPr/>
      </w:pPr>
      <w:bookmarkStart w:id="0" w:name="_Toc1"/>
      <w:r>
        <w:rPr/>
        <w:t>1. Tổng quan</w:t>
      </w:r>
      <w:bookmarkEnd w:id="0"/>
    </w:p>
    <w:p>
      <w:pPr>
        <w:pStyle w:val="Normal"/>
        <w:spacing w:lineRule="exact" w:line="312" w:before="0" w:after="120"/>
        <w:rPr/>
      </w:pPr>
      <w:r>
        <w:rPr/>
        <w:t xml:space="preserve">Mô hình dự đoán </w:t>
      </w:r>
      <w:r>
        <w:rPr>
          <w:b/>
          <w:bCs/>
        </w:rPr>
        <w:t>giá bán</w:t>
      </w:r>
      <w:r>
        <w:rPr/>
        <w:t xml:space="preserve"> (không phải giá thuê) của một bất động sản tại TP.HCM từ những thông tin mà người dùng có thể tự cung cấp: vị trí, loại hình, diện tích, số phòng, tình trạng pháp lý, v.v. Toàn bộ quy trình huấn luyện được tự động hóa, chạy định kỳ trong hệ thống Lakehouse và có cơ chế kiểm soát chất lượng trước khi đưa mô hình mới vào phục vụ.</w:t>
      </w:r>
    </w:p>
    <w:tbl>
      <w:tblPr>
        <w:tblW w:w="9360" w:type="dxa"/>
        <w:jc w:val="left"/>
        <w:tblInd w:w="0" w:type="dxa"/>
        <w:tblLayout w:type="fixed"/>
        <w:tblCellMar>
          <w:top w:w="60" w:type="dxa"/>
          <w:left w:w="100" w:type="dxa"/>
          <w:bottom w:w="60" w:type="dxa"/>
          <w:right w:w="100" w:type="dxa"/>
        </w:tblCellMar>
      </w:tblPr>
      <w:tblGrid>
        <w:gridCol w:w="2399"/>
        <w:gridCol w:w="6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Thành phần</w:t>
            </w:r>
          </w:p>
        </w:tc>
        <w:tc>
          <w:tcPr>
            <w:tcW w:w="69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Nội dung</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Đầu vào</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 xml:space="preserve">Bảng đặc trưng </w:t>
            </w:r>
            <w:r>
              <w:rPr>
                <w:rFonts w:eastAsia="Consolas" w:cs="Consolas" w:ascii="Consolas" w:hAnsi="Consolas"/>
                <w:sz w:val="22"/>
                <w:szCs w:val="22"/>
              </w:rPr>
              <w:t>gold.ml_price_features</w:t>
            </w:r>
            <w:r>
              <w:rPr/>
              <w:t xml:space="preserve"> (Delta Lake, đọc qua Hive Metastore) – 37.945 bất động sản rao bán</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Biến mục tiêu</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log_price_vnd</w:t>
            </w:r>
            <w:r>
              <w:rPr/>
              <w:t xml:space="preserve"> = ln(giá bán, VND); dự đoán xong lấy exp() để trả về VND</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Mô hình</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XGBoost (gradient boosting) – được chọn sau khi so sánh với HistGradientBoosting và CatBoost trong notebook thử nghiệm</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Theo dõi thí nghiệm</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 xml:space="preserve">MLflow (experiment </w:t>
            </w:r>
            <w:r>
              <w:rPr>
                <w:rFonts w:eastAsia="Consolas" w:cs="Consolas" w:ascii="Consolas" w:hAnsi="Consolas"/>
                <w:sz w:val="22"/>
                <w:szCs w:val="22"/>
              </w:rPr>
              <w:t>price_prediction</w:t>
            </w:r>
            <w:r>
              <w:rPr/>
              <w:t>), artifact lưu trên MinIO</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Đăng ký mô hình</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 xml:space="preserve">MLflow Model Registry: </w:t>
            </w:r>
            <w:r>
              <w:rPr>
                <w:rFonts w:eastAsia="Consolas" w:cs="Consolas" w:ascii="Consolas" w:hAnsi="Consolas"/>
                <w:sz w:val="22"/>
                <w:szCs w:val="22"/>
              </w:rPr>
              <w:t>price_model</w:t>
            </w:r>
            <w:r>
              <w:rPr/>
              <w:t xml:space="preserve">, alias </w:t>
            </w:r>
            <w:r>
              <w:rPr>
                <w:rFonts w:eastAsia="Consolas" w:cs="Consolas" w:ascii="Consolas" w:hAnsi="Consolas"/>
                <w:sz w:val="22"/>
                <w:szCs w:val="22"/>
              </w:rPr>
              <w:t>champion</w:t>
            </w:r>
            <w:r>
              <w:rPr/>
              <w:t xml:space="preserve"> là bản đang phục vụ</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Đầu ra</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 xml:space="preserve">Phiên bản mô hình mới + bảng </w:t>
            </w:r>
            <w:r>
              <w:rPr>
                <w:rFonts w:eastAsia="Consolas" w:cs="Consolas" w:ascii="Consolas" w:hAnsi="Consolas"/>
                <w:sz w:val="22"/>
                <w:szCs w:val="22"/>
              </w:rPr>
              <w:t>gold.ml_price_predictions</w:t>
            </w:r>
            <w:r>
              <w:rPr/>
              <w:t xml:space="preserve"> + API FastAPI được nạp lại</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Điều phối</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 xml:space="preserve">Apache Airflow – DAG </w:t>
            </w:r>
            <w:r>
              <w:rPr>
                <w:rFonts w:eastAsia="Consolas" w:cs="Consolas" w:ascii="Consolas" w:hAnsi="Consolas"/>
                <w:sz w:val="22"/>
                <w:szCs w:val="22"/>
              </w:rPr>
              <w:t>train_price_model</w:t>
            </w:r>
            <w:r>
              <w:rPr/>
              <w:t>, chạy hằng tuần (thứ Hai) hoặc chạy tay</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Kết quả hiện tại</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 xml:space="preserve">Champion </w:t>
            </w:r>
            <w:r>
              <w:rPr>
                <w:b/>
                <w:bCs/>
              </w:rPr>
              <w:t>v11 – XGBoost</w:t>
            </w:r>
            <w:r>
              <w:rPr/>
              <w:t>, MAPE 19,84% (baseline 35,22%)</w:t>
            </w:r>
          </w:p>
        </w:tc>
      </w:tr>
    </w:tbl>
    <w:p>
      <w:pPr>
        <w:pStyle w:val="Normal"/>
        <w:spacing w:before="80" w:after="200"/>
        <w:jc w:val="center"/>
        <w:rPr/>
      </w:pPr>
      <w:r>
        <w:rPr>
          <w:i/>
          <w:iCs/>
          <w:sz w:val="22"/>
          <w:szCs w:val="22"/>
        </w:rPr>
        <w:t>Bảng 1. Tóm tắt quy trình huấn luyện</w:t>
      </w:r>
    </w:p>
    <w:p>
      <w:pPr>
        <w:pStyle w:val="Heading1"/>
        <w:rPr/>
      </w:pPr>
      <w:bookmarkStart w:id="1" w:name="_Toc2"/>
      <w:r>
        <w:rPr/>
        <w:t>2. Điều phối bằng Airflow</w:t>
      </w:r>
      <w:bookmarkEnd w:id="1"/>
    </w:p>
    <w:p>
      <w:pPr>
        <w:pStyle w:val="Normal"/>
        <w:spacing w:lineRule="exact" w:line="312" w:before="0" w:after="120"/>
        <w:rPr/>
      </w:pPr>
      <w:r>
        <w:rPr/>
        <w:t xml:space="preserve">Huấn luyện là một DAG riêng, tách khỏi pipeline ETL hằng ngày, được kích hoạt theo </w:t>
      </w:r>
      <w:r>
        <w:rPr>
          <w:b/>
          <w:bCs/>
        </w:rPr>
        <w:t>dữ liệu</w:t>
      </w:r>
      <w:r>
        <w:rPr/>
        <w:t xml:space="preserve"> chứ không theo giờ cố định:</w:t>
      </w:r>
    </w:p>
    <w:p>
      <w:pPr>
        <w:pStyle w:val="ListParagraph"/>
        <w:numPr>
          <w:ilvl w:val="0"/>
          <w:numId w:val="6"/>
        </w:numPr>
        <w:spacing w:lineRule="exact" w:line="300" w:before="0" w:after="60"/>
        <w:rPr/>
      </w:pPr>
      <w:r>
        <w:rPr/>
        <w:t xml:space="preserve">Pipeline </w:t>
      </w:r>
      <w:r>
        <w:rPr>
          <w:rFonts w:eastAsia="Consolas" w:cs="Consolas" w:ascii="Consolas" w:hAnsi="Consolas"/>
          <w:sz w:val="22"/>
          <w:szCs w:val="22"/>
        </w:rPr>
        <w:t>end_to_end_lakehouse_pipeline</w:t>
      </w:r>
      <w:r>
        <w:rPr/>
        <w:t xml:space="preserve"> chạy hằng ngày: crawl → Bronze → Silver → Gold (dbt). Khi các test dbt của tầng Gold đạt, task phát ra Dataset </w:t>
      </w:r>
      <w:r>
        <w:rPr>
          <w:rFonts w:eastAsia="Consolas" w:cs="Consolas" w:ascii="Consolas" w:hAnsi="Consolas"/>
          <w:sz w:val="22"/>
          <w:szCs w:val="22"/>
        </w:rPr>
        <w:t>lakehouse://gold/ml_price_features</w:t>
      </w:r>
      <w:r>
        <w:rPr/>
        <w:t>.</w:t>
      </w:r>
    </w:p>
    <w:p>
      <w:pPr>
        <w:pStyle w:val="ListParagraph"/>
        <w:numPr>
          <w:ilvl w:val="0"/>
          <w:numId w:val="1"/>
        </w:numPr>
        <w:spacing w:lineRule="exact" w:line="300" w:before="0" w:after="60"/>
        <w:rPr/>
      </w:pPr>
      <w:r>
        <w:rPr/>
        <w:t xml:space="preserve">Dataset này kích hoạt DAG </w:t>
      </w:r>
      <w:r>
        <w:rPr>
          <w:rFonts w:eastAsia="Consolas" w:cs="Consolas" w:ascii="Consolas" w:hAnsi="Consolas"/>
          <w:sz w:val="22"/>
          <w:szCs w:val="22"/>
        </w:rPr>
        <w:t>train_price_model</w:t>
      </w:r>
      <w:r>
        <w:rPr/>
        <w:t xml:space="preserve">. Task </w:t>
      </w:r>
      <w:r>
        <w:rPr>
          <w:rFonts w:eastAsia="Consolas" w:cs="Consolas" w:ascii="Consolas" w:hAnsi="Consolas"/>
          <w:sz w:val="22"/>
          <w:szCs w:val="22"/>
        </w:rPr>
        <w:t>is_training_day</w:t>
      </w:r>
      <w:r>
        <w:rPr/>
        <w:t xml:space="preserve"> (ShortCircuitOperator) chỉ cho chạy tiếp vào </w:t>
      </w:r>
      <w:r>
        <w:rPr>
          <w:b/>
          <w:bCs/>
        </w:rPr>
        <w:t>thứ Hai</w:t>
      </w:r>
      <w:r>
        <w:rPr/>
        <w:t xml:space="preserve"> (giờ Việt Nam) hoặc khi người dùng kích hoạt thủ công.</w:t>
      </w:r>
    </w:p>
    <w:p>
      <w:pPr>
        <w:pStyle w:val="ListParagraph"/>
        <w:numPr>
          <w:ilvl w:val="0"/>
          <w:numId w:val="1"/>
        </w:numPr>
        <w:spacing w:lineRule="exact" w:line="300" w:before="0" w:after="60"/>
        <w:rPr/>
      </w:pPr>
      <w:r>
        <w:rPr/>
        <w:t xml:space="preserve">Task </w:t>
      </w:r>
      <w:r>
        <w:rPr>
          <w:rFonts w:eastAsia="Consolas" w:cs="Consolas" w:ascii="Consolas" w:hAnsi="Consolas"/>
          <w:sz w:val="22"/>
          <w:szCs w:val="22"/>
        </w:rPr>
        <w:t>train_price_model</w:t>
      </w:r>
      <w:r>
        <w:rPr/>
        <w:t xml:space="preserve"> (SparkSubmitOperator, client mode) chạy script </w:t>
      </w:r>
      <w:r>
        <w:rPr>
          <w:rFonts w:eastAsia="Consolas" w:cs="Consolas" w:ascii="Consolas" w:hAnsi="Consolas"/>
          <w:sz w:val="22"/>
          <w:szCs w:val="22"/>
        </w:rPr>
        <w:t>scripts/train_price_model.py</w:t>
      </w:r>
      <w:r>
        <w:rPr/>
        <w:t>. Spark dùng để đọc/ghi bảng Delta; việc huấn luyện mô hình diễn ra trên driver (pandas + scikit-learn + XGBoost).</w:t>
      </w:r>
    </w:p>
    <w:p>
      <w:pPr>
        <w:pStyle w:val="ListParagraph"/>
        <w:numPr>
          <w:ilvl w:val="0"/>
          <w:numId w:val="1"/>
        </w:numPr>
        <w:spacing w:lineRule="exact" w:line="300" w:before="0" w:after="60"/>
        <w:rPr/>
      </w:pPr>
      <w:r>
        <w:rPr/>
        <w:t xml:space="preserve">Task </w:t>
      </w:r>
      <w:r>
        <w:rPr>
          <w:rFonts w:eastAsia="Consolas" w:cs="Consolas" w:ascii="Consolas" w:hAnsi="Consolas"/>
          <w:sz w:val="22"/>
          <w:szCs w:val="22"/>
        </w:rPr>
        <w:t>reload_price_api</w:t>
      </w:r>
      <w:r>
        <w:rPr/>
        <w:t xml:space="preserve"> gọi </w:t>
      </w:r>
      <w:r>
        <w:rPr>
          <w:rFonts w:eastAsia="Consolas" w:cs="Consolas" w:ascii="Consolas" w:hAnsi="Consolas"/>
          <w:sz w:val="22"/>
          <w:szCs w:val="22"/>
        </w:rPr>
        <w:t>POST /model/reload</w:t>
      </w:r>
      <w:r>
        <w:rPr/>
        <w:t xml:space="preserve"> của FastAPI. API luôn tải mô hình theo alias </w:t>
      </w:r>
      <w:r>
        <w:rPr>
          <w:rFonts w:eastAsia="Consolas" w:cs="Consolas" w:ascii="Consolas" w:hAnsi="Consolas"/>
          <w:sz w:val="22"/>
          <w:szCs w:val="22"/>
        </w:rPr>
        <w:t>champion</w:t>
      </w:r>
      <w:r>
        <w:rPr/>
        <w:t>, nên nếu mô hình mới không qua cổng chất lượng thì API vẫn phục vụ mô hình cũ.</w:t>
      </w:r>
    </w:p>
    <w:p>
      <w:pPr>
        <w:pStyle w:val="Normal"/>
        <w:shd w:val="clear" w:color="auto" w:fill="F2F2F2"/>
        <w:spacing w:before="0" w:after="0"/>
        <w:rPr/>
      </w:pPr>
      <w:r>
        <w:rPr>
          <w:rFonts w:eastAsia="Consolas" w:cs="Consolas" w:ascii="Consolas" w:hAnsi="Consolas"/>
          <w:sz w:val="20"/>
          <w:szCs w:val="20"/>
        </w:rPr>
        <w:t>is_training_day  &gt;&gt;  train_price_model  &gt;&gt;  reload_price_api</w:t>
      </w:r>
    </w:p>
    <w:p>
      <w:pPr>
        <w:pStyle w:val="Normal"/>
        <w:spacing w:before="80" w:after="200"/>
        <w:jc w:val="center"/>
        <w:rPr/>
      </w:pPr>
      <w:r>
        <w:rPr>
          <w:i/>
          <w:iCs/>
          <w:sz w:val="22"/>
          <w:szCs w:val="22"/>
        </w:rPr>
        <w:t>Hình 1. Chuỗi task của DAG train_price_model</w:t>
      </w:r>
    </w:p>
    <w:p>
      <w:pPr>
        <w:pStyle w:val="Normal"/>
        <w:spacing w:lineRule="exact" w:line="312" w:before="0" w:after="120"/>
        <w:rPr/>
      </w:pPr>
      <w:r>
        <w:rPr/>
        <w:t xml:space="preserve">Thư viện </w:t>
      </w:r>
      <w:r>
        <w:rPr>
          <w:rFonts w:eastAsia="Consolas" w:cs="Consolas" w:ascii="Consolas" w:hAnsi="Consolas"/>
          <w:sz w:val="22"/>
          <w:szCs w:val="22"/>
        </w:rPr>
        <w:t>xgboost-cpu==2.1.4</w:t>
      </w:r>
      <w:r>
        <w:rPr/>
        <w:t xml:space="preserve"> được cài </w:t>
      </w:r>
      <w:r>
        <w:rPr>
          <w:b/>
          <w:bCs/>
        </w:rPr>
        <w:t>cùng phiên bản</w:t>
      </w:r>
      <w:r>
        <w:rPr/>
        <w:t xml:space="preserve"> trong image Airflow (nơi huấn luyện) và image API (nơi nạp mô hình), vì mô hình được lưu dạng pickle và chỉ nạp lại được khi môi trường hai bên khớp nhau.</w:t>
      </w:r>
    </w:p>
    <w:p>
      <w:pPr>
        <w:pStyle w:val="Heading1"/>
        <w:rPr/>
      </w:pPr>
      <w:bookmarkStart w:id="2" w:name="_Toc3"/>
      <w:r>
        <w:rPr/>
        <w:t>3. Chuẩn bị dữ liệu huấn luyện</w:t>
      </w:r>
      <w:bookmarkEnd w:id="2"/>
    </w:p>
    <w:p>
      <w:pPr>
        <w:pStyle w:val="Normal"/>
        <w:spacing w:lineRule="exact" w:line="312" w:before="0" w:after="120"/>
        <w:rPr/>
      </w:pPr>
      <w:r>
        <w:rPr/>
        <w:t xml:space="preserve">Bảng </w:t>
      </w:r>
      <w:r>
        <w:rPr>
          <w:rFonts w:eastAsia="Consolas" w:cs="Consolas" w:ascii="Consolas" w:hAnsi="Consolas"/>
          <w:sz w:val="22"/>
          <w:szCs w:val="22"/>
        </w:rPr>
        <w:t>gold.ml_price_features</w:t>
      </w:r>
      <w:r>
        <w:rPr/>
        <w:t xml:space="preserve"> được xây dựng bằng dbt (</w:t>
      </w:r>
      <w:r>
        <w:rPr>
          <w:rFonts w:eastAsia="Consolas" w:cs="Consolas" w:ascii="Consolas" w:hAnsi="Consolas"/>
          <w:sz w:val="22"/>
          <w:szCs w:val="22"/>
        </w:rPr>
        <w:t>dbt/models/gold/ml/ml_price_features.sql</w:t>
      </w:r>
      <w:r>
        <w:rPr/>
        <w:t xml:space="preserve">). Mỗi dòng là </w:t>
      </w:r>
      <w:r>
        <w:rPr>
          <w:b/>
          <w:bCs/>
        </w:rPr>
        <w:t>một bất động sản rao bán duy nhất</w:t>
      </w:r>
      <w:r>
        <w:rPr/>
        <w:t xml:space="preserve"> ở trạng thái mới nhất. Các bước lọc:</w:t>
      </w:r>
    </w:p>
    <w:p>
      <w:pPr>
        <w:pStyle w:val="Heading2"/>
        <w:rPr/>
      </w:pPr>
      <w:bookmarkStart w:id="3" w:name="_Toc4"/>
      <w:r>
        <w:rPr/>
        <w:t>3.1. Điều kiện đủ để huấn luyện</w:t>
      </w:r>
      <w:bookmarkEnd w:id="3"/>
    </w:p>
    <w:p>
      <w:pPr>
        <w:pStyle w:val="ListParagraph"/>
        <w:numPr>
          <w:ilvl w:val="0"/>
          <w:numId w:val="7"/>
        </w:numPr>
        <w:spacing w:lineRule="exact" w:line="300" w:before="0" w:after="60"/>
        <w:rPr/>
      </w:pPr>
      <w:r>
        <w:rPr/>
        <w:t xml:space="preserve">Chỉ tin rao </w:t>
      </w:r>
      <w:r>
        <w:rPr>
          <w:b/>
          <w:bCs/>
        </w:rPr>
        <w:t>bán</w:t>
      </w:r>
      <w:r>
        <w:rPr/>
        <w:t xml:space="preserve"> (</w:t>
      </w:r>
      <w:r>
        <w:rPr>
          <w:rFonts w:eastAsia="Consolas" w:cs="Consolas" w:ascii="Consolas" w:hAnsi="Consolas"/>
          <w:sz w:val="22"/>
          <w:szCs w:val="22"/>
        </w:rPr>
        <w:t>transaction_type = 'sale'</w:t>
      </w:r>
      <w:r>
        <w:rPr/>
        <w:t>), thuộc TP.HCM (</w:t>
      </w:r>
      <w:r>
        <w:rPr>
          <w:rFonts w:eastAsia="Consolas" w:cs="Consolas" w:ascii="Consolas" w:hAnsi="Consolas"/>
          <w:sz w:val="22"/>
          <w:szCs w:val="22"/>
        </w:rPr>
        <w:t>province_id = 13000</w:t>
      </w:r>
      <w:r>
        <w:rPr/>
        <w:t>), có giá &gt; 0, diện tích &gt; 0, có quận và loại hình (</w:t>
      </w:r>
      <w:r>
        <w:rPr>
          <w:rFonts w:eastAsia="Consolas" w:cs="Consolas" w:ascii="Consolas" w:hAnsi="Consolas"/>
          <w:sz w:val="22"/>
          <w:szCs w:val="22"/>
        </w:rPr>
        <w:t>is_price_training_eligible</w:t>
      </w:r>
      <w:r>
        <w:rPr/>
        <w:t>).</w:t>
      </w:r>
    </w:p>
    <w:p>
      <w:pPr>
        <w:pStyle w:val="ListParagraph"/>
        <w:numPr>
          <w:ilvl w:val="0"/>
          <w:numId w:val="2"/>
        </w:numPr>
        <w:spacing w:lineRule="exact" w:line="300" w:before="0" w:after="60"/>
        <w:rPr/>
      </w:pPr>
      <w:r>
        <w:rPr/>
        <w:t xml:space="preserve">Loại </w:t>
      </w:r>
      <w:r>
        <w:rPr>
          <w:b/>
          <w:bCs/>
        </w:rPr>
        <w:t>ngoại lai</w:t>
      </w:r>
      <w:r>
        <w:rPr/>
        <w:t xml:space="preserve">: giá/m² hoặc diện tích nằm ngoài khoảng phân vị </w:t>
      </w:r>
      <w:r>
        <w:rPr>
          <w:b/>
          <w:bCs/>
        </w:rPr>
        <w:t>1% – 99%</w:t>
      </w:r>
      <w:r>
        <w:rPr/>
        <w:t xml:space="preserve"> của từng nhóm (loại giao dịch × loại hình).</w:t>
      </w:r>
    </w:p>
    <w:p>
      <w:pPr>
        <w:pStyle w:val="ListParagraph"/>
        <w:numPr>
          <w:ilvl w:val="0"/>
          <w:numId w:val="2"/>
        </w:numPr>
        <w:spacing w:lineRule="exact" w:line="300" w:before="0" w:after="60"/>
        <w:rPr/>
      </w:pPr>
      <w:r>
        <w:rPr/>
        <w:t xml:space="preserve">Loại nhóm </w:t>
      </w:r>
      <w:r>
        <w:rPr>
          <w:b/>
          <w:bCs/>
        </w:rPr>
        <w:t>COMMERCIAL</w:t>
      </w:r>
      <w:r>
        <w:rPr/>
        <w:t xml:space="preserve"> (văn phòng, mặt bằng kinh doanh) vì các tin “bán” này thường ghi giá thuê hoặc phí sang nhượng chứ không phải giá bất động sản.</w:t>
      </w:r>
    </w:p>
    <w:p>
      <w:pPr>
        <w:pStyle w:val="Heading2"/>
        <w:rPr/>
      </w:pPr>
      <w:bookmarkStart w:id="4" w:name="_Toc5"/>
      <w:r>
        <w:rPr/>
        <w:t>3.2. Lọc chất lượng vị trí</w:t>
      </w:r>
      <w:bookmarkEnd w:id="4"/>
    </w:p>
    <w:p>
      <w:pPr>
        <w:pStyle w:val="ListParagraph"/>
        <w:numPr>
          <w:ilvl w:val="0"/>
          <w:numId w:val="2"/>
        </w:numPr>
        <w:spacing w:lineRule="exact" w:line="300" w:before="0" w:after="60"/>
        <w:rPr/>
      </w:pPr>
      <w:r>
        <w:rPr/>
        <w:t xml:space="preserve">Loại </w:t>
      </w:r>
      <w:r>
        <w:rPr>
          <w:rFonts w:eastAsia="Consolas" w:cs="Consolas" w:ascii="Consolas" w:hAnsi="Consolas"/>
          <w:sz w:val="22"/>
          <w:szCs w:val="22"/>
        </w:rPr>
        <w:t>ward_id = 11221</w:t>
      </w:r>
      <w:r>
        <w:rPr/>
        <w:t xml:space="preserve"> – phường mà nguồn dữ liệu dùng làm “thùng chứa” cho các tin không ánh xạ được sau sáp nhập 2025 (lẫn Q2, Q9 cũ và Bình Dương cũ).</w:t>
      </w:r>
    </w:p>
    <w:p>
      <w:pPr>
        <w:pStyle w:val="ListParagraph"/>
        <w:numPr>
          <w:ilvl w:val="0"/>
          <w:numId w:val="2"/>
        </w:numPr>
        <w:spacing w:lineRule="exact" w:line="300" w:before="0" w:after="60"/>
        <w:rPr/>
      </w:pPr>
      <w:r>
        <w:rPr/>
        <w:t xml:space="preserve">Loại tin có tiêu đề/địa chỉ nhắc tới địa danh Bình Dương, Bà Rịa – Vũng Tàu cũ (Dĩ An, Thuận An, Thủ Dầu Một, Vũng Tàu, …) vì bị gán sai vào quận cũ của TP.HCM. Danh sách nằm trong biến dbt </w:t>
      </w:r>
      <w:r>
        <w:rPr>
          <w:rFonts w:eastAsia="Consolas" w:cs="Consolas" w:ascii="Consolas" w:hAnsi="Consolas"/>
          <w:sz w:val="22"/>
          <w:szCs w:val="22"/>
        </w:rPr>
        <w:t>ml_outside_legacy_hcmc_places</w:t>
      </w:r>
      <w:r>
        <w:rPr/>
        <w:t>.</w:t>
      </w:r>
    </w:p>
    <w:p>
      <w:pPr>
        <w:pStyle w:val="Heading2"/>
        <w:rPr/>
      </w:pPr>
      <w:bookmarkStart w:id="5" w:name="_Toc6"/>
      <w:r>
        <w:rPr/>
        <w:t>3.3. Khử trùng lặp</w:t>
      </w:r>
      <w:bookmarkEnd w:id="5"/>
    </w:p>
    <w:p>
      <w:pPr>
        <w:pStyle w:val="Normal"/>
        <w:spacing w:lineRule="exact" w:line="312" w:before="0" w:after="120"/>
        <w:rPr/>
      </w:pPr>
      <w:r>
        <w:rPr/>
        <w:t xml:space="preserve">Cùng một bất động sản thường được nhiều môi giới đăng lại. Các tin trùng loại hình, vị trí, diện tích, số phòng, số tầng và giá được gộp lại, chỉ giữ tin được thấy gần nhất (cột </w:t>
      </w:r>
      <w:r>
        <w:rPr>
          <w:rFonts w:eastAsia="Consolas" w:cs="Consolas" w:ascii="Consolas" w:hAnsi="Consolas"/>
          <w:sz w:val="22"/>
          <w:szCs w:val="22"/>
        </w:rPr>
        <w:t>duplicate_count</w:t>
      </w:r>
      <w:r>
        <w:rPr/>
        <w:t xml:space="preserve"> ghi số tin đã gộp). Nếu không khử trùng, cùng một căn nhà có thể nằm ở cả tập train và test, làm kết quả đánh giá lạc quan giả tạo.</w:t>
      </w:r>
    </w:p>
    <w:p>
      <w:pPr>
        <w:pStyle w:val="Heading2"/>
        <w:rPr/>
      </w:pPr>
      <w:bookmarkStart w:id="6" w:name="_Toc7"/>
      <w:r>
        <w:rPr/>
        <w:t>3.4. Nguyên tắc chọn đặc trưng</w:t>
      </w:r>
      <w:bookmarkEnd w:id="6"/>
    </w:p>
    <w:p>
      <w:pPr>
        <w:pStyle w:val="ListParagraph"/>
        <w:numPr>
          <w:ilvl w:val="0"/>
          <w:numId w:val="2"/>
        </w:numPr>
        <w:spacing w:lineRule="exact" w:line="300" w:before="0" w:after="60"/>
        <w:rPr/>
      </w:pPr>
      <w:r>
        <w:rPr/>
        <w:t xml:space="preserve">Chỉ dùng thuộc tính người dùng </w:t>
      </w:r>
      <w:r>
        <w:rPr>
          <w:b/>
          <w:bCs/>
        </w:rPr>
        <w:t>biết được khi hỏi giá</w:t>
      </w:r>
      <w:r>
        <w:rPr/>
        <w:t>. Các trường hành vi tin rao (số ngày đăng, số ảnh, …) bị loại vì không có lúc dự đoán.</w:t>
      </w:r>
    </w:p>
    <w:p>
      <w:pPr>
        <w:pStyle w:val="ListParagraph"/>
        <w:numPr>
          <w:ilvl w:val="0"/>
          <w:numId w:val="2"/>
        </w:numPr>
        <w:spacing w:lineRule="exact" w:line="300" w:before="0" w:after="60"/>
        <w:rPr/>
      </w:pPr>
      <w:r>
        <w:rPr/>
        <w:t xml:space="preserve">Không tính sẵn đặc trưng tổng hợp theo khu vực (vd. giá trung vị của quận) trong dbt, vì như vậy sẽ dùng cả giá của tập test → </w:t>
      </w:r>
      <w:r>
        <w:rPr>
          <w:b/>
          <w:bCs/>
        </w:rPr>
        <w:t>rò rỉ nhãn (target leakage)</w:t>
      </w:r>
      <w:r>
        <w:rPr/>
        <w:t>. Thông tin này được học bên trong pipeline bằng target encoding trên tập train.</w:t>
      </w:r>
    </w:p>
    <w:p>
      <w:pPr>
        <w:pStyle w:val="ListParagraph"/>
        <w:numPr>
          <w:ilvl w:val="0"/>
          <w:numId w:val="2"/>
        </w:numPr>
        <w:spacing w:lineRule="exact" w:line="300" w:before="0" w:after="60"/>
        <w:rPr/>
      </w:pPr>
      <w:r>
        <w:rPr/>
        <w:t>Giá trị kích thước phi lý được đặt NULL thay vì xóa dòng (vd. chiều rộng &gt; 100 m, chiều dài &gt; 300 m).</w:t>
      </w:r>
    </w:p>
    <w:p>
      <w:pPr>
        <w:pStyle w:val="Heading2"/>
        <w:rPr/>
      </w:pPr>
      <w:bookmarkStart w:id="7" w:name="_Toc8"/>
      <w:r>
        <w:rPr/>
        <w:t>3.5. Quy mô dữ liệu</w:t>
      </w:r>
      <w:bookmarkEnd w:id="7"/>
    </w:p>
    <w:tbl>
      <w:tblPr>
        <w:tblW w:w="9360" w:type="dxa"/>
        <w:jc w:val="left"/>
        <w:tblInd w:w="0" w:type="dxa"/>
        <w:tblLayout w:type="fixed"/>
        <w:tblCellMar>
          <w:top w:w="60" w:type="dxa"/>
          <w:left w:w="100" w:type="dxa"/>
          <w:bottom w:w="60" w:type="dxa"/>
          <w:right w:w="100" w:type="dxa"/>
        </w:tblCellMar>
      </w:tblPr>
      <w:tblGrid>
        <w:gridCol w:w="2999"/>
        <w:gridCol w:w="1800"/>
        <w:gridCol w:w="2201"/>
        <w:gridCol w:w="2359"/>
      </w:tblGrid>
      <w:tr>
        <w:trPr>
          <w:tblHeader w:val="true"/>
        </w:trPr>
        <w:tc>
          <w:tcPr>
            <w:tcW w:w="29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Loại hình</w:t>
            </w:r>
          </w:p>
        </w:tc>
        <w:tc>
          <w:tcPr>
            <w:tcW w:w="18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Số tin</w:t>
            </w:r>
          </w:p>
        </w:tc>
        <w:tc>
          <w:tcPr>
            <w:tcW w:w="220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Giá trung vị</w:t>
            </w:r>
          </w:p>
        </w:tc>
        <w:tc>
          <w:tcPr>
            <w:tcW w:w="235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Diện tích trung vị</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Nhà ở</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27.145</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t>5,99 tỷ</w:t>
            </w:r>
          </w:p>
        </w:tc>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56 m²</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Căn hộ/Chung cư</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5.704</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t>3,60 tỷ</w:t>
            </w:r>
          </w:p>
        </w:tc>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68 m²</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Đất</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5.096</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t>4,65 tỷ</w:t>
            </w:r>
          </w:p>
        </w:tc>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111 m²</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b/>
                <w:bCs/>
              </w:rPr>
              <w:t>Tổng</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b/>
                <w:bCs/>
              </w:rPr>
              <w:t>37.945</w:t>
            </w:r>
          </w:p>
        </w:tc>
        <w:tc>
          <w:tcPr>
            <w:tcW w:w="22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r>
          </w:p>
        </w:tc>
      </w:tr>
    </w:tbl>
    <w:p>
      <w:pPr>
        <w:pStyle w:val="Normal"/>
        <w:spacing w:before="80" w:after="200"/>
        <w:jc w:val="center"/>
        <w:rPr/>
      </w:pPr>
      <w:r>
        <w:rPr>
          <w:i/>
          <w:iCs/>
          <w:sz w:val="22"/>
          <w:szCs w:val="22"/>
        </w:rPr>
        <w:t>Bảng 2. Dữ liệu huấn luyện (Delta version 23, ngày 28/10/2026)</w:t>
      </w:r>
    </w:p>
    <w:p>
      <w:pPr>
        <w:pStyle w:val="Heading1"/>
        <w:rPr/>
      </w:pPr>
      <w:bookmarkStart w:id="8" w:name="_Toc9"/>
      <w:r>
        <w:rPr/>
        <w:t>4. Tập đặc trưng</w:t>
      </w:r>
      <w:bookmarkEnd w:id="8"/>
    </w:p>
    <w:tbl>
      <w:tblPr>
        <w:tblW w:w="9360" w:type="dxa"/>
        <w:jc w:val="left"/>
        <w:tblInd w:w="0" w:type="dxa"/>
        <w:tblLayout w:type="fixed"/>
        <w:tblCellMar>
          <w:top w:w="60" w:type="dxa"/>
          <w:left w:w="100" w:type="dxa"/>
          <w:bottom w:w="60" w:type="dxa"/>
          <w:right w:w="100" w:type="dxa"/>
        </w:tblCellMar>
      </w:tblPr>
      <w:tblGrid>
        <w:gridCol w:w="1699"/>
        <w:gridCol w:w="901"/>
        <w:gridCol w:w="4159"/>
        <w:gridCol w:w="2600"/>
      </w:tblGrid>
      <w:tr>
        <w:trPr>
          <w:tblHeader w:val="true"/>
        </w:trPr>
        <w:tc>
          <w:tcPr>
            <w:tcW w:w="16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Nhóm</w:t>
            </w:r>
          </w:p>
        </w:tc>
        <w:tc>
          <w:tcPr>
            <w:tcW w:w="90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Số cột</w:t>
            </w:r>
          </w:p>
        </w:tc>
        <w:tc>
          <w:tcPr>
            <w:tcW w:w="415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Các cột</w:t>
            </w:r>
          </w:p>
        </w:tc>
        <w:tc>
          <w:tcPr>
            <w:tcW w:w="26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Cách xử lý</w:t>
            </w:r>
          </w:p>
        </w:tc>
      </w:tr>
      <w:tr>
        <w:trPr>
          <w:cantSplit w:val="true"/>
        </w:trPr>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t>Số (numeric)</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t>10</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area_m2, living_area_m2, width_m, length_m, bedrooms, bathrooms, total_floors, floor_number, latitude, longitude</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Ép kiểu float; để NaN nếu thiếu</w:t>
            </w:r>
          </w:p>
        </w:tc>
      </w:tr>
      <w:tr>
        <w:trPr>
          <w:cantSplit w:val="true"/>
        </w:trPr>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t>Nhị phân (boolean)</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t>9</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is_in_project, has_car_alley, is_frontage, is_wide_back, is_narrow_back, is_dilapidated, is_not_completed, is_planning_affected, has_certificate</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True/False → 1.0/0.0</w:t>
            </w:r>
          </w:p>
        </w:tc>
      </w:tr>
      <w:tr>
        <w:trPr>
          <w:cantSplit w:val="true"/>
        </w:trPr>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t>Phân loại ít mức</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t>9</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district_id, area_zone, district_type, property_type, property_subtype, house_direction, furnishing, handover_status, legal_category</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OrdinalEncoder</w:t>
            </w:r>
          </w:p>
        </w:tc>
      </w:tr>
      <w:tr>
        <w:trPr>
          <w:cantSplit w:val="true"/>
        </w:trPr>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t>Phân loại nhiều mức</w:t>
            </w:r>
          </w:p>
        </w:tc>
        <w:tc>
          <w:tcPr>
            <w:tcW w:w="901" w:type="dxa"/>
            <w:tcBorders>
              <w:top w:val="single" w:sz="4" w:space="0" w:color="999999"/>
              <w:left w:val="single" w:sz="4" w:space="0" w:color="999999"/>
              <w:bottom w:val="single" w:sz="4" w:space="0" w:color="999999"/>
              <w:right w:val="single" w:sz="4" w:space="0" w:color="999999"/>
            </w:tcBorders>
          </w:tcPr>
          <w:p>
            <w:pPr>
              <w:pStyle w:val="Normal"/>
              <w:rPr/>
            </w:pPr>
            <w:r>
              <w:rPr/>
              <w:t>3</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ward_id, street, project_name</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Target encoding cross-fitted</w:t>
            </w:r>
          </w:p>
        </w:tc>
      </w:tr>
    </w:tbl>
    <w:p>
      <w:pPr>
        <w:pStyle w:val="Normal"/>
        <w:spacing w:before="80" w:after="200"/>
        <w:jc w:val="center"/>
        <w:rPr/>
      </w:pPr>
      <w:r>
        <w:rPr>
          <w:i/>
          <w:iCs/>
          <w:sz w:val="22"/>
          <w:szCs w:val="22"/>
        </w:rPr>
        <w:t>Bảng 3. 31 đặc trưng đầu vào</w:t>
      </w:r>
    </w:p>
    <w:p>
      <w:pPr>
        <w:pStyle w:val="Normal"/>
        <w:spacing w:lineRule="exact" w:line="312" w:before="0" w:after="120"/>
        <w:rPr/>
      </w:pPr>
      <w:r>
        <w:rPr/>
        <w:t xml:space="preserve">Giá trị phân loại bị thiếu được thay bằng token </w:t>
      </w:r>
      <w:r>
        <w:rPr>
          <w:rFonts w:eastAsia="Consolas" w:cs="Consolas" w:ascii="Consolas" w:hAnsi="Consolas"/>
          <w:sz w:val="22"/>
          <w:szCs w:val="22"/>
        </w:rPr>
        <w:t>__missing__</w:t>
      </w:r>
      <w:r>
        <w:rPr/>
        <w:t xml:space="preserve">. Hàm </w:t>
      </w:r>
      <w:r>
        <w:rPr>
          <w:rFonts w:eastAsia="Consolas" w:cs="Consolas" w:ascii="Consolas" w:hAnsi="Consolas"/>
          <w:sz w:val="22"/>
          <w:szCs w:val="22"/>
        </w:rPr>
        <w:t>prepare()</w:t>
      </w:r>
      <w:r>
        <w:rPr/>
        <w:t xml:space="preserve"> thực hiện việc ép kiểu này và được dùng chung giữa huấn luyện và API; danh sách đặc trưng được lưu thành </w:t>
      </w:r>
      <w:r>
        <w:rPr>
          <w:rFonts w:eastAsia="Consolas" w:cs="Consolas" w:ascii="Consolas" w:hAnsi="Consolas"/>
          <w:sz w:val="22"/>
          <w:szCs w:val="22"/>
        </w:rPr>
        <w:t>feature_spec.json</w:t>
      </w:r>
      <w:r>
        <w:rPr/>
        <w:t xml:space="preserve"> trong MLflow để API dựng đầu vào đúng y hệt lúc huấn luyện (tránh </w:t>
      </w:r>
      <w:r>
        <w:rPr>
          <w:b/>
          <w:bCs/>
        </w:rPr>
        <w:t>training–serving skew</w:t>
      </w:r>
      <w:r>
        <w:rPr/>
        <w:t>).</w:t>
      </w:r>
    </w:p>
    <w:p>
      <w:pPr>
        <w:pStyle w:val="Normal"/>
        <w:spacing w:lineRule="exact" w:line="312" w:before="0" w:after="120"/>
        <w:rPr/>
      </w:pPr>
      <w:r>
        <w:rPr/>
        <w:t>Nhiều cột thiếu dữ liệu nặng: floor_number (96,7%), handover_status (90%), project_name (86,9%), house_direction (75,3%). Các mô hình cây xử lý trực tiếp giá trị thiếu nên không cần điền.</w:t>
      </w:r>
    </w:p>
    <w:p>
      <w:pPr>
        <w:pStyle w:val="Heading1"/>
        <w:rPr/>
      </w:pPr>
      <w:bookmarkStart w:id="9" w:name="_Toc10"/>
      <w:r>
        <w:rPr/>
        <w:t>5. Chín bước của script huấn luyện</w:t>
      </w:r>
      <w:bookmarkEnd w:id="9"/>
    </w:p>
    <w:tbl>
      <w:tblPr>
        <w:tblW w:w="9360" w:type="dxa"/>
        <w:jc w:val="left"/>
        <w:tblInd w:w="0" w:type="dxa"/>
        <w:tblLayout w:type="fixed"/>
        <w:tblCellMar>
          <w:top w:w="60" w:type="dxa"/>
          <w:left w:w="100" w:type="dxa"/>
          <w:bottom w:w="60" w:type="dxa"/>
          <w:right w:w="100" w:type="dxa"/>
        </w:tblCellMar>
      </w:tblPr>
      <w:tblGrid>
        <w:gridCol w:w="800"/>
        <w:gridCol w:w="1999"/>
        <w:gridCol w:w="6561"/>
      </w:tblGrid>
      <w:tr>
        <w:trPr>
          <w:tblHeader w:val="true"/>
        </w:trPr>
        <w:tc>
          <w:tcPr>
            <w:tcW w:w="8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Bước</w:t>
            </w:r>
          </w:p>
        </w:tc>
        <w:tc>
          <w:tcPr>
            <w:tcW w:w="19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Tên</w:t>
            </w:r>
          </w:p>
        </w:tc>
        <w:tc>
          <w:tcPr>
            <w:tcW w:w="656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Việc thực hiện</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1</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SETUP</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Đọc tham số (test_days = 10, min_train_rows = 5000, min_test_rows = 1000, …), khởi tạo SparkSession có Hive</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2</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LOAD</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 xml:space="preserve">Ghi lại phiên bản Delta mới nhất của bảng đặc trưng và đọc </w:t>
            </w:r>
            <w:r>
              <w:rPr>
                <w:b/>
                <w:bCs/>
              </w:rPr>
              <w:t>đúng phiên bản đó</w:t>
            </w:r>
            <w:r>
              <w:rPr/>
              <w:t xml:space="preserve"> (time travel) để kết quả tái lập được; chuyển sang pandas</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3</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SPLIT</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Chia train/test theo thời gian đăng tin (mục 6); dừng nếu không đủ số dòng tối thiểu</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4</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PREPROCESS</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 xml:space="preserve">Ép kiểu bằng </w:t>
            </w:r>
            <w:r>
              <w:rPr>
                <w:rFonts w:eastAsia="Consolas" w:cs="Consolas" w:ascii="Consolas" w:hAnsi="Consolas"/>
                <w:sz w:val="22"/>
                <w:szCs w:val="22"/>
              </w:rPr>
              <w:t>prepare()</w:t>
            </w:r>
            <w:r>
              <w:rPr/>
              <w:t>, tách X và y = log_price_vnd</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5</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TRAIN</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Huấn luyện mô hình XGBoost trên tập train</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6</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EVALUATE</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Chấm điểm XGBoost, baseline và champion hiện tại trên cùng tập test</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7</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ARTIFACTS</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Lưu feature_spec.json, districts.json, form_options.json, model_comparison.csv, test_by_property_type.csv lên MLflow/MinIO</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8</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REGISTER</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Đăng ký phiên bản mới vào Model Registry và chạy cổng chất lượng (mục 9)</w:t>
            </w:r>
          </w:p>
        </w:tc>
      </w:tr>
      <w:tr>
        <w:trPr>
          <w:cantSplit w:val="true"/>
        </w:trPr>
        <w:tc>
          <w:tcPr>
            <w:tcW w:w="800" w:type="dxa"/>
            <w:tcBorders>
              <w:top w:val="single" w:sz="4" w:space="0" w:color="999999"/>
              <w:left w:val="single" w:sz="4" w:space="0" w:color="999999"/>
              <w:bottom w:val="single" w:sz="4" w:space="0" w:color="999999"/>
              <w:right w:val="single" w:sz="4" w:space="0" w:color="999999"/>
            </w:tcBorders>
          </w:tcPr>
          <w:p>
            <w:pPr>
              <w:pStyle w:val="Normal"/>
              <w:rPr/>
            </w:pPr>
            <w:r>
              <w:rPr/>
              <w:t>9</w:t>
            </w:r>
          </w:p>
        </w:tc>
        <w:tc>
          <w:tcPr>
            <w:tcW w:w="1999" w:type="dxa"/>
            <w:tcBorders>
              <w:top w:val="single" w:sz="4" w:space="0" w:color="999999"/>
              <w:left w:val="single" w:sz="4" w:space="0" w:color="999999"/>
              <w:bottom w:val="single" w:sz="4" w:space="0" w:color="999999"/>
              <w:right w:val="single" w:sz="4" w:space="0" w:color="999999"/>
            </w:tcBorders>
          </w:tcPr>
          <w:p>
            <w:pPr>
              <w:pStyle w:val="Normal"/>
              <w:rPr/>
            </w:pPr>
            <w:r>
              <w:rPr/>
              <w:t>PREDICTIONS</w:t>
            </w:r>
          </w:p>
        </w:tc>
        <w:tc>
          <w:tcPr>
            <w:tcW w:w="6561" w:type="dxa"/>
            <w:tcBorders>
              <w:top w:val="single" w:sz="4" w:space="0" w:color="999999"/>
              <w:left w:val="single" w:sz="4" w:space="0" w:color="999999"/>
              <w:bottom w:val="single" w:sz="4" w:space="0" w:color="999999"/>
              <w:right w:val="single" w:sz="4" w:space="0" w:color="999999"/>
            </w:tcBorders>
          </w:tcPr>
          <w:p>
            <w:pPr>
              <w:pStyle w:val="Normal"/>
              <w:rPr/>
            </w:pPr>
            <w:r>
              <w:rPr/>
              <w:t xml:space="preserve">Dự đoán cho toàn bộ tin, ghi bảng </w:t>
            </w:r>
            <w:r>
              <w:rPr>
                <w:rFonts w:eastAsia="Consolas" w:cs="Consolas" w:ascii="Consolas" w:hAnsi="Consolas"/>
                <w:sz w:val="22"/>
                <w:szCs w:val="22"/>
              </w:rPr>
              <w:t>gold.ml_price_predictions</w:t>
            </w:r>
            <w:r>
              <w:rPr/>
              <w:t xml:space="preserve"> (kèm cột split train/test, run_id, model_version)</w:t>
            </w:r>
          </w:p>
        </w:tc>
      </w:tr>
    </w:tbl>
    <w:p>
      <w:pPr>
        <w:pStyle w:val="Normal"/>
        <w:spacing w:before="80" w:after="200"/>
        <w:jc w:val="center"/>
        <w:rPr/>
      </w:pPr>
      <w:r>
        <w:rPr>
          <w:i/>
          <w:iCs/>
          <w:sz w:val="22"/>
          <w:szCs w:val="22"/>
        </w:rPr>
        <w:t>Bảng 4. Các bước trong scripts/train_price_model.py</w:t>
      </w:r>
    </w:p>
    <w:p>
      <w:pPr>
        <w:pStyle w:val="Normal"/>
        <w:spacing w:lineRule="exact" w:line="312" w:before="0" w:after="120"/>
        <w:rPr/>
      </w:pPr>
      <w:r>
        <w:rPr/>
        <w:t xml:space="preserve">Mỗi bước in nhật ký có tiền tố thời gian và số bước (vd. </w:t>
      </w:r>
      <w:r>
        <w:rPr>
          <w:rFonts w:eastAsia="Consolas" w:cs="Consolas" w:ascii="Consolas" w:hAnsi="Consolas"/>
          <w:sz w:val="22"/>
          <w:szCs w:val="22"/>
        </w:rPr>
        <w:t>5/9 TRAIN</w:t>
      </w:r>
      <w:r>
        <w:rPr/>
        <w:t>), kèm bảng trước/sau khi biến đổi, nên có thể theo dõi trực tiếp trong log Airflow. Một lần chạy đầy đủ mất khoảng 3 phút.</w:t>
      </w:r>
    </w:p>
    <w:p>
      <w:pPr>
        <w:pStyle w:val="Heading1"/>
        <w:rPr/>
      </w:pPr>
      <w:bookmarkStart w:id="10" w:name="_Toc11"/>
      <w:r>
        <w:rPr/>
        <w:t>6. Chia tập train/test theo thời gian</w:t>
      </w:r>
      <w:bookmarkEnd w:id="10"/>
    </w:p>
    <w:p>
      <w:pPr>
        <w:pStyle w:val="Normal"/>
        <w:spacing w:lineRule="exact" w:line="312" w:before="0" w:after="120"/>
        <w:rPr/>
      </w:pPr>
      <w:r>
        <w:rPr/>
        <w:t xml:space="preserve">Thay vì chia ngẫu nhiên, dữ liệu được chia theo </w:t>
      </w:r>
      <w:r>
        <w:rPr>
          <w:rFonts w:eastAsia="Consolas" w:cs="Consolas" w:ascii="Consolas" w:hAnsi="Consolas"/>
          <w:sz w:val="22"/>
          <w:szCs w:val="22"/>
        </w:rPr>
        <w:t>posted_date</w:t>
      </w:r>
      <w:r>
        <w:rPr/>
        <w:t xml:space="preserve">: các tin đăng trong </w:t>
      </w:r>
      <w:r>
        <w:rPr>
          <w:b/>
          <w:bCs/>
        </w:rPr>
        <w:t>10 ngày gần nhất</w:t>
      </w:r>
      <w:r>
        <w:rPr/>
        <w:t xml:space="preserve"> làm tập test, phần còn lại làm tập train (không có ngày nào trùng giữa hai tập).</w:t>
      </w:r>
    </w:p>
    <w:tbl>
      <w:tblPr>
        <w:tblW w:w="9360" w:type="dxa"/>
        <w:jc w:val="left"/>
        <w:tblInd w:w="0" w:type="dxa"/>
        <w:tblLayout w:type="fixed"/>
        <w:tblCellMar>
          <w:top w:w="60" w:type="dxa"/>
          <w:left w:w="100" w:type="dxa"/>
          <w:bottom w:w="60" w:type="dxa"/>
          <w:right w:w="100" w:type="dxa"/>
        </w:tblCellMar>
      </w:tblPr>
      <w:tblGrid>
        <w:gridCol w:w="2000"/>
        <w:gridCol w:w="2799"/>
        <w:gridCol w:w="4561"/>
      </w:tblGrid>
      <w:tr>
        <w:trPr>
          <w:tblHeader w:val="true"/>
        </w:trPr>
        <w:tc>
          <w:tcPr>
            <w:tcW w:w="20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Tập</w:t>
            </w:r>
          </w:p>
        </w:tc>
        <w:tc>
          <w:tcPr>
            <w:tcW w:w="27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Số tin</w:t>
            </w:r>
          </w:p>
        </w:tc>
        <w:tc>
          <w:tcPr>
            <w:tcW w:w="456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Khoảng ngày đăng</w:t>
            </w:r>
          </w:p>
        </w:tc>
      </w:tr>
      <w:tr>
        <w:trPr>
          <w:cantSplit w:val="true"/>
        </w:trPr>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t>Train</w:t>
            </w:r>
          </w:p>
        </w:tc>
        <w:tc>
          <w:tcPr>
            <w:tcW w:w="2799" w:type="dxa"/>
            <w:tcBorders>
              <w:top w:val="single" w:sz="4" w:space="0" w:color="999999"/>
              <w:left w:val="single" w:sz="4" w:space="0" w:color="999999"/>
              <w:bottom w:val="single" w:sz="4" w:space="0" w:color="999999"/>
              <w:right w:val="single" w:sz="4" w:space="0" w:color="999999"/>
            </w:tcBorders>
          </w:tcPr>
          <w:p>
            <w:pPr>
              <w:pStyle w:val="Normal"/>
              <w:rPr/>
            </w:pPr>
            <w:r>
              <w:rPr/>
              <w:t>32.197</w:t>
            </w:r>
          </w:p>
        </w:tc>
        <w:tc>
          <w:tcPr>
            <w:tcW w:w="4561" w:type="dxa"/>
            <w:tcBorders>
              <w:top w:val="single" w:sz="4" w:space="0" w:color="999999"/>
              <w:left w:val="single" w:sz="4" w:space="0" w:color="999999"/>
              <w:bottom w:val="single" w:sz="4" w:space="0" w:color="999999"/>
              <w:right w:val="single" w:sz="4" w:space="0" w:color="999999"/>
            </w:tcBorders>
          </w:tcPr>
          <w:p>
            <w:pPr>
              <w:pStyle w:val="Normal"/>
              <w:rPr/>
            </w:pPr>
            <w:r>
              <w:rPr/>
              <w:t>24/07/2025 – 18/10/2026</w:t>
            </w:r>
          </w:p>
        </w:tc>
      </w:tr>
      <w:tr>
        <w:trPr>
          <w:cantSplit w:val="true"/>
        </w:trPr>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t>Test</w:t>
            </w:r>
          </w:p>
        </w:tc>
        <w:tc>
          <w:tcPr>
            <w:tcW w:w="2799" w:type="dxa"/>
            <w:tcBorders>
              <w:top w:val="single" w:sz="4" w:space="0" w:color="999999"/>
              <w:left w:val="single" w:sz="4" w:space="0" w:color="999999"/>
              <w:bottom w:val="single" w:sz="4" w:space="0" w:color="999999"/>
              <w:right w:val="single" w:sz="4" w:space="0" w:color="999999"/>
            </w:tcBorders>
          </w:tcPr>
          <w:p>
            <w:pPr>
              <w:pStyle w:val="Normal"/>
              <w:rPr/>
            </w:pPr>
            <w:r>
              <w:rPr/>
              <w:t>5.748 (15,1%)</w:t>
            </w:r>
          </w:p>
        </w:tc>
        <w:tc>
          <w:tcPr>
            <w:tcW w:w="4561" w:type="dxa"/>
            <w:tcBorders>
              <w:top w:val="single" w:sz="4" w:space="0" w:color="999999"/>
              <w:left w:val="single" w:sz="4" w:space="0" w:color="999999"/>
              <w:bottom w:val="single" w:sz="4" w:space="0" w:color="999999"/>
              <w:right w:val="single" w:sz="4" w:space="0" w:color="999999"/>
            </w:tcBorders>
          </w:tcPr>
          <w:p>
            <w:pPr>
              <w:pStyle w:val="Normal"/>
              <w:rPr/>
            </w:pPr>
            <w:r>
              <w:rPr/>
              <w:t>19/10/2026 – 28/10/2026</w:t>
            </w:r>
          </w:p>
        </w:tc>
      </w:tr>
    </w:tbl>
    <w:p>
      <w:pPr>
        <w:pStyle w:val="Normal"/>
        <w:spacing w:before="80" w:after="200"/>
        <w:jc w:val="center"/>
        <w:rPr/>
      </w:pPr>
      <w:r>
        <w:rPr>
          <w:i/>
          <w:iCs/>
          <w:sz w:val="22"/>
          <w:szCs w:val="22"/>
        </w:rPr>
        <w:t>Bảng 5. Kết quả chia tập ở lần chạy ngày 28/10/2026</w:t>
      </w:r>
    </w:p>
    <w:p>
      <w:pPr>
        <w:pStyle w:val="ListParagraph"/>
        <w:numPr>
          <w:ilvl w:val="0"/>
          <w:numId w:val="2"/>
        </w:numPr>
        <w:spacing w:lineRule="exact" w:line="300" w:before="0" w:after="60"/>
        <w:rPr/>
      </w:pPr>
      <w:r>
        <w:rPr>
          <w:b/>
          <w:bCs/>
        </w:rPr>
        <w:t>Lý do:</w:t>
      </w:r>
      <w:r>
        <w:rPr/>
        <w:t xml:space="preserve"> mô hình được dùng để định giá tin đăng </w:t>
      </w:r>
      <w:r>
        <w:rPr>
          <w:b/>
          <w:bCs/>
        </w:rPr>
        <w:t>trong tương lai</w:t>
      </w:r>
      <w:r>
        <w:rPr/>
        <w:t>, nên phải được đánh giá trên dữ liệu đến sau mọi dữ liệu nó đã học (out-of-time).</w:t>
      </w:r>
    </w:p>
    <w:p>
      <w:pPr>
        <w:pStyle w:val="ListParagraph"/>
        <w:numPr>
          <w:ilvl w:val="0"/>
          <w:numId w:val="2"/>
        </w:numPr>
        <w:spacing w:lineRule="exact" w:line="300" w:before="0" w:after="60"/>
        <w:rPr/>
      </w:pPr>
      <w:r>
        <w:rPr/>
        <w:t xml:space="preserve">Để so sánh, script còn huấn luyện lại mô hình trên một phép chia </w:t>
      </w:r>
      <w:r>
        <w:rPr>
          <w:b/>
          <w:bCs/>
        </w:rPr>
        <w:t>ngẫu nhiên 70/30</w:t>
      </w:r>
      <w:r>
        <w:rPr/>
        <w:t xml:space="preserve"> (không dùng để chọn mô hình). Cột </w:t>
      </w:r>
      <w:r>
        <w:rPr>
          <w:rFonts w:eastAsia="Consolas" w:cs="Consolas" w:ascii="Consolas" w:hAnsi="Consolas"/>
          <w:sz w:val="22"/>
          <w:szCs w:val="22"/>
        </w:rPr>
        <w:t>optimism = test_mape − random_mape</w:t>
      </w:r>
      <w:r>
        <w:rPr/>
        <w:t xml:space="preserve"> đo mức chênh giữa hai cách chia (kết quả ở mục 11.3).</w:t>
      </w:r>
    </w:p>
    <w:p>
      <w:pPr>
        <w:pStyle w:val="ListParagraph"/>
        <w:numPr>
          <w:ilvl w:val="0"/>
          <w:numId w:val="2"/>
        </w:numPr>
        <w:spacing w:lineRule="exact" w:line="300" w:before="0" w:after="60"/>
        <w:rPr/>
      </w:pPr>
      <w:r>
        <w:rPr/>
        <w:t>Mô hình được triển khai đúng như đã huấn luyện (không fit lại trên toàn bộ dữ liệu), nên điểm số báo cáo chính là điểm số của mô hình đang phục vụ.</w:t>
      </w:r>
    </w:p>
    <w:p>
      <w:pPr>
        <w:pStyle w:val="Heading1"/>
        <w:rPr/>
      </w:pPr>
      <w:bookmarkStart w:id="11" w:name="_Toc12"/>
      <w:r>
        <w:rPr/>
        <w:t>7. Lựa chọn mô hình</w:t>
      </w:r>
      <w:bookmarkEnd w:id="11"/>
    </w:p>
    <w:p>
      <w:pPr>
        <w:pStyle w:val="Heading2"/>
        <w:rPr/>
      </w:pPr>
      <w:bookmarkStart w:id="12" w:name="_Toc13"/>
      <w:r>
        <w:rPr/>
        <w:t>7.1. Vì sao chọn gradient boosting</w:t>
      </w:r>
      <w:bookmarkEnd w:id="12"/>
    </w:p>
    <w:p>
      <w:pPr>
        <w:pStyle w:val="Normal"/>
        <w:spacing w:lineRule="exact" w:line="312" w:before="0" w:after="120"/>
        <w:rPr/>
      </w:pPr>
      <w:r>
        <w:rPr/>
        <w:t>Gradient boosting xây dựng tuần tự nhiều cây quyết định nhỏ, mỗi cây học phần sai số mà các cây trước chưa giải thích được. Đây là họ mô hình mạnh nhất hiện nay cho dữ liệu dạng bảng có cả biến số lẫn biến phân loại và nhiều giá trị thiếu như dữ liệu bất động sản.</w:t>
      </w:r>
    </w:p>
    <w:p>
      <w:pPr>
        <w:pStyle w:val="Normal"/>
        <w:spacing w:lineRule="exact" w:line="312" w:before="0" w:after="120"/>
        <w:rPr/>
      </w:pPr>
      <w:r>
        <w:rPr/>
        <w:t xml:space="preserve">Việc chọn thuật toán được làm một lần ở giai đoạn thử nghiệm (mục 12), không lặp lại trong pipeline. Ridge (hồi quy tuyến tính) và RandomForest </w:t>
      </w:r>
      <w:r>
        <w:rPr>
          <w:b/>
          <w:bCs/>
        </w:rPr>
        <w:t>đã bị loại</w:t>
      </w:r>
      <w:r>
        <w:rPr/>
        <w:t xml:space="preserve"> trước vì kém hơn rõ rệt (MAPE 26,83% và 20,96%, so với khoảng 19,9% của các mô hình boosting). Trong ba mô hình boosting còn lại, XGBoost có MAPE thấp nhất và huấn luyện nhanh (mục 11.1), nên </w:t>
      </w:r>
      <w:r>
        <w:rPr>
          <w:b/>
          <w:bCs/>
        </w:rPr>
        <w:t>pipeline Airflow chỉ huấn luyện XGBoost</w:t>
      </w:r>
      <w:r>
        <w:rPr/>
        <w:t xml:space="preserve">. Hàm </w:t>
      </w:r>
      <w:r>
        <w:rPr>
          <w:rFonts w:eastAsia="Consolas" w:cs="Consolas" w:ascii="Consolas" w:hAnsi="Consolas"/>
          <w:sz w:val="22"/>
          <w:szCs w:val="22"/>
        </w:rPr>
        <w:t>build_candidates()</w:t>
      </w:r>
      <w:r>
        <w:rPr/>
        <w:t xml:space="preserve"> vẫn trả về một từ điển, nên có thể thêm lại ứng viên khác mà không phải sửa phần đánh giá.</w:t>
      </w:r>
    </w:p>
    <w:p>
      <w:pPr>
        <w:pStyle w:val="Heading2"/>
        <w:rPr/>
      </w:pPr>
      <w:bookmarkStart w:id="13" w:name="_Toc14"/>
      <w:r>
        <w:rPr/>
        <w:t>7.2. Tiền xử lý</w:t>
      </w:r>
      <w:bookmarkEnd w:id="13"/>
    </w:p>
    <w:p>
      <w:pPr>
        <w:pStyle w:val="Normal"/>
        <w:spacing w:lineRule="exact" w:line="312" w:before="0" w:after="120"/>
        <w:rPr/>
      </w:pPr>
      <w:r>
        <w:rPr/>
        <w:t xml:space="preserve">Tiền xử lý nằm </w:t>
      </w:r>
      <w:r>
        <w:rPr>
          <w:b/>
          <w:bCs/>
        </w:rPr>
        <w:t>bên trong</w:t>
      </w:r>
      <w:r>
        <w:rPr/>
        <w:t xml:space="preserve"> pipeline nên chỉ được fit trên tập train và được lưu cùng mô hình:</w:t>
      </w:r>
    </w:p>
    <w:p>
      <w:pPr>
        <w:pStyle w:val="ListParagraph"/>
        <w:numPr>
          <w:ilvl w:val="0"/>
          <w:numId w:val="2"/>
        </w:numPr>
        <w:spacing w:lineRule="exact" w:line="300" w:before="0" w:after="60"/>
        <w:rPr/>
      </w:pPr>
      <w:r>
        <w:rPr>
          <w:b/>
          <w:bCs/>
        </w:rPr>
        <w:t>XGBoost</w:t>
      </w:r>
      <w:r>
        <w:rPr/>
        <w:t xml:space="preserve"> (và HistGBM trong notebook): giữ nguyên số và NaN; OrdinalEncoder cho cột ít mức; TargetEncoder </w:t>
      </w:r>
      <w:r>
        <w:rPr>
          <w:b/>
          <w:bCs/>
        </w:rPr>
        <w:t>cross-fitted</w:t>
      </w:r>
      <w:r>
        <w:rPr/>
        <w:t xml:space="preserve"> cho ward_id, street, project_name – mỗi dòng được mã hóa bằng giá trung bình học từ các fold khác, nên giá của chính dòng đó không rò vào đặc trưng.</w:t>
      </w:r>
    </w:p>
    <w:p>
      <w:pPr>
        <w:pStyle w:val="ListParagraph"/>
        <w:numPr>
          <w:ilvl w:val="0"/>
          <w:numId w:val="2"/>
        </w:numPr>
        <w:spacing w:lineRule="exact" w:line="300" w:before="0" w:after="60"/>
        <w:rPr/>
      </w:pPr>
      <w:r>
        <w:rPr>
          <w:b/>
          <w:bCs/>
        </w:rPr>
        <w:t>CatBoost (chỉ dùng trong notebook):</w:t>
      </w:r>
      <w:r>
        <w:rPr/>
        <w:t xml:space="preserve"> không cần bước tiền xử lý. Mô hình nhận thẳng chuỗi phân loại và tự mã hóa bằng </w:t>
      </w:r>
      <w:r>
        <w:rPr>
          <w:b/>
          <w:bCs/>
        </w:rPr>
        <w:t>ordered target statistics</w:t>
      </w:r>
      <w:r>
        <w:rPr/>
        <w:t xml:space="preserve"> – mỗi dòng chỉ dùng thông tin giá của các dòng đứng trước nó theo một hoán vị ngẫu nhiên, nên cũng chống rò rỉ nhãn ngay từ thiết kế.</w:t>
      </w:r>
    </w:p>
    <w:p>
      <w:pPr>
        <w:pStyle w:val="Heading2"/>
        <w:rPr/>
      </w:pPr>
      <w:bookmarkStart w:id="14" w:name="_Toc15"/>
      <w:r>
        <w:rPr/>
        <w:t>7.3. Cấu hình các mô hình</w:t>
      </w:r>
      <w:bookmarkEnd w:id="14"/>
    </w:p>
    <w:tbl>
      <w:tblPr>
        <w:tblW w:w="9360" w:type="dxa"/>
        <w:jc w:val="left"/>
        <w:tblInd w:w="0" w:type="dxa"/>
        <w:tblLayout w:type="fixed"/>
        <w:tblCellMar>
          <w:top w:w="60" w:type="dxa"/>
          <w:left w:w="100" w:type="dxa"/>
          <w:bottom w:w="60" w:type="dxa"/>
          <w:right w:w="100" w:type="dxa"/>
        </w:tblCellMar>
      </w:tblPr>
      <w:tblGrid>
        <w:gridCol w:w="1300"/>
        <w:gridCol w:w="2299"/>
        <w:gridCol w:w="3461"/>
        <w:gridCol w:w="2299"/>
      </w:tblGrid>
      <w:tr>
        <w:trPr>
          <w:tblHeader w:val="true"/>
        </w:trPr>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Mô hình</w:t>
            </w:r>
          </w:p>
        </w:tc>
        <w:tc>
          <w:tcPr>
            <w:tcW w:w="22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Thư viện</w:t>
            </w:r>
          </w:p>
        </w:tc>
        <w:tc>
          <w:tcPr>
            <w:tcW w:w="346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Siêu tham số chính</w:t>
            </w:r>
          </w:p>
        </w:tc>
        <w:tc>
          <w:tcPr>
            <w:tcW w:w="22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Đặc điểm</w:t>
            </w:r>
          </w:p>
        </w:tc>
      </w:tr>
      <w:tr>
        <w:trPr>
          <w:cantSplit w:val="true"/>
        </w:trPr>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hist_gbm</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t>scikit-learn HistGradientBoostingRegressor</w:t>
            </w:r>
          </w:p>
        </w:tc>
        <w:tc>
          <w:tcPr>
            <w:tcW w:w="3461" w:type="dxa"/>
            <w:tcBorders>
              <w:top w:val="single" w:sz="4" w:space="0" w:color="999999"/>
              <w:left w:val="single" w:sz="4" w:space="0" w:color="999999"/>
              <w:bottom w:val="single" w:sz="4" w:space="0" w:color="999999"/>
              <w:right w:val="single" w:sz="4" w:space="0" w:color="999999"/>
            </w:tcBorders>
          </w:tcPr>
          <w:p>
            <w:pPr>
              <w:pStyle w:val="Normal"/>
              <w:rPr/>
            </w:pPr>
            <w:r>
              <w:rPr/>
              <w:t>learning_rate = 0.05, max_leaf_nodes = 63, min_samples_leaf = 20, l2 = 1.0, tối đa 2000 cây, early stopping</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t>Tách nhánh trực tiếp trên biến phân loại; có sẵn trong scikit-learn</w:t>
            </w:r>
          </w:p>
        </w:tc>
      </w:tr>
      <w:tr>
        <w:trPr>
          <w:cantSplit w:val="true"/>
        </w:trPr>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xgboost</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t>XGBoost XGBRegressor</w:t>
            </w:r>
          </w:p>
        </w:tc>
        <w:tc>
          <w:tcPr>
            <w:tcW w:w="3461" w:type="dxa"/>
            <w:tcBorders>
              <w:top w:val="single" w:sz="4" w:space="0" w:color="999999"/>
              <w:left w:val="single" w:sz="4" w:space="0" w:color="999999"/>
              <w:bottom w:val="single" w:sz="4" w:space="0" w:color="999999"/>
              <w:right w:val="single" w:sz="4" w:space="0" w:color="999999"/>
            </w:tcBorders>
          </w:tcPr>
          <w:p>
            <w:pPr>
              <w:pStyle w:val="Normal"/>
              <w:rPr/>
            </w:pPr>
            <w:r>
              <w:rPr/>
              <w:t>800 cây, learning_rate = 0.05, max_depth = 7, min_child_weight = 5, subsample = 0.8, colsample_bytree = 0.7</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t>Regularization trên lá, lấy mẫu dòng và cột cho mỗi cây</w:t>
            </w:r>
          </w:p>
        </w:tc>
      </w:tr>
      <w:tr>
        <w:trPr>
          <w:cantSplit w:val="true"/>
        </w:trPr>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catboost</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t>CatBoost CatBoostRegressor</w:t>
            </w:r>
          </w:p>
        </w:tc>
        <w:tc>
          <w:tcPr>
            <w:tcW w:w="3461" w:type="dxa"/>
            <w:tcBorders>
              <w:top w:val="single" w:sz="4" w:space="0" w:color="999999"/>
              <w:left w:val="single" w:sz="4" w:space="0" w:color="999999"/>
              <w:bottom w:val="single" w:sz="4" w:space="0" w:color="999999"/>
              <w:right w:val="single" w:sz="4" w:space="0" w:color="999999"/>
            </w:tcBorders>
          </w:tcPr>
          <w:p>
            <w:pPr>
              <w:pStyle w:val="Normal"/>
              <w:rPr/>
            </w:pPr>
            <w:r>
              <w:rPr/>
              <w:t>2000 vòng, learning_rate = 0.05, depth = 6, l2_leaf_reg = 3</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t>Cây đối xứng; tự mã hóa biến phân loại</w:t>
            </w:r>
          </w:p>
        </w:tc>
      </w:tr>
    </w:tbl>
    <w:p>
      <w:pPr>
        <w:pStyle w:val="Normal"/>
        <w:spacing w:before="80" w:after="200"/>
        <w:jc w:val="center"/>
        <w:rPr/>
      </w:pPr>
      <w:r>
        <w:rPr>
          <w:i/>
          <w:iCs/>
          <w:sz w:val="22"/>
          <w:szCs w:val="22"/>
        </w:rPr>
        <w:t>Bảng 6. Cấu hình các mô hình (pipeline chỉ chạy xgboost; hist_gbm và catboost chỉ dùng trong notebook)</w:t>
      </w:r>
    </w:p>
    <w:p>
      <w:pPr>
        <w:pStyle w:val="Heading2"/>
        <w:rPr/>
      </w:pPr>
      <w:bookmarkStart w:id="15" w:name="_Toc16"/>
      <w:r>
        <w:rPr/>
        <w:t>7.4. Vì sao dự đoán log(giá)</w:t>
      </w:r>
      <w:bookmarkEnd w:id="15"/>
    </w:p>
    <w:p>
      <w:pPr>
        <w:pStyle w:val="Normal"/>
        <w:spacing w:lineRule="exact" w:line="312" w:before="0" w:after="120"/>
        <w:rPr/>
      </w:pPr>
      <w:r>
        <w:rPr/>
        <w:t xml:space="preserve">Giá bất động sản lệch phải rất mạnh (từ vài trăm triệu đến hàng trăm tỷ). Huấn luyện trên log(giá) với sai số bình phương tương đương tối ưu </w:t>
      </w:r>
      <w:r>
        <w:rPr>
          <w:b/>
          <w:bCs/>
        </w:rPr>
        <w:t>sai số tương đối</w:t>
      </w:r>
      <w:r>
        <w:rPr/>
        <w:t>, phù hợp với thước đo MAPE, và tránh để vài căn rất đắt chi phối mô hình.</w:t>
      </w:r>
    </w:p>
    <w:p>
      <w:pPr>
        <w:pStyle w:val="Heading1"/>
        <w:rPr/>
      </w:pPr>
      <w:bookmarkStart w:id="16" w:name="_Toc17"/>
      <w:r>
        <w:rPr/>
        <w:t>8. Đánh giá</w:t>
      </w:r>
      <w:bookmarkEnd w:id="16"/>
    </w:p>
    <w:p>
      <w:pPr>
        <w:pStyle w:val="Heading2"/>
        <w:rPr/>
      </w:pPr>
      <w:bookmarkStart w:id="17" w:name="_Toc18"/>
      <w:r>
        <w:rPr/>
        <w:t>8.1. Các chỉ số</w:t>
      </w:r>
      <w:bookmarkEnd w:id="17"/>
    </w:p>
    <w:tbl>
      <w:tblPr>
        <w:tblW w:w="9360" w:type="dxa"/>
        <w:jc w:val="left"/>
        <w:tblInd w:w="0" w:type="dxa"/>
        <w:tblLayout w:type="fixed"/>
        <w:tblCellMar>
          <w:top w:w="60" w:type="dxa"/>
          <w:left w:w="100" w:type="dxa"/>
          <w:bottom w:w="60" w:type="dxa"/>
          <w:right w:w="100" w:type="dxa"/>
        </w:tblCellMar>
      </w:tblPr>
      <w:tblGrid>
        <w:gridCol w:w="2399"/>
        <w:gridCol w:w="6960"/>
      </w:tblGrid>
      <w:tr>
        <w:trPr>
          <w:tblHeader w:val="true"/>
        </w:trPr>
        <w:tc>
          <w:tcPr>
            <w:tcW w:w="23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Chỉ số</w:t>
            </w:r>
          </w:p>
        </w:tc>
        <w:tc>
          <w:tcPr>
            <w:tcW w:w="69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Ý nghĩa</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MAPE</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Sai số phần trăm tuyệt đối trung bình – chỉ số chính để chọn mô hình và xét cổng</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MdAPE</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Trung vị sai số phần trăm, ít bị ảnh hưởng bởi vài tin sai lệch lớn</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MAE (tỷ VND)</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Sai số tuyệt đối trung bình theo tiền</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R² (log)</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Tỷ lệ phương sai của log(giá) được giải thích</w:t>
            </w:r>
          </w:p>
        </w:tc>
      </w:tr>
      <w:tr>
        <w:trPr>
          <w:cantSplit w:val="true"/>
        </w:trPr>
        <w:tc>
          <w:tcPr>
            <w:tcW w:w="2399" w:type="dxa"/>
            <w:tcBorders>
              <w:top w:val="single" w:sz="4" w:space="0" w:color="999999"/>
              <w:left w:val="single" w:sz="4" w:space="0" w:color="999999"/>
              <w:bottom w:val="single" w:sz="4" w:space="0" w:color="999999"/>
              <w:right w:val="single" w:sz="4" w:space="0" w:color="999999"/>
            </w:tcBorders>
          </w:tcPr>
          <w:p>
            <w:pPr>
              <w:pStyle w:val="Normal"/>
              <w:rPr/>
            </w:pPr>
            <w:r>
              <w:rPr/>
              <w:t>Within 10% / 20%</w:t>
            </w:r>
          </w:p>
        </w:tc>
        <w:tc>
          <w:tcPr>
            <w:tcW w:w="6960" w:type="dxa"/>
            <w:tcBorders>
              <w:top w:val="single" w:sz="4" w:space="0" w:color="999999"/>
              <w:left w:val="single" w:sz="4" w:space="0" w:color="999999"/>
              <w:bottom w:val="single" w:sz="4" w:space="0" w:color="999999"/>
              <w:right w:val="single" w:sz="4" w:space="0" w:color="999999"/>
            </w:tcBorders>
          </w:tcPr>
          <w:p>
            <w:pPr>
              <w:pStyle w:val="Normal"/>
              <w:rPr/>
            </w:pPr>
            <w:r>
              <w:rPr/>
              <w:t>Tỷ lệ tin có sai số ≤ 10% / ≤ 20%</w:t>
            </w:r>
          </w:p>
        </w:tc>
      </w:tr>
    </w:tbl>
    <w:p>
      <w:pPr>
        <w:pStyle w:val="Normal"/>
        <w:spacing w:before="80" w:after="200"/>
        <w:jc w:val="center"/>
        <w:rPr/>
      </w:pPr>
      <w:r>
        <w:rPr>
          <w:i/>
          <w:iCs/>
          <w:sz w:val="22"/>
          <w:szCs w:val="22"/>
        </w:rPr>
        <w:t>Bảng 7. Các chỉ số đánh giá</w:t>
      </w:r>
    </w:p>
    <w:p>
      <w:pPr>
        <w:pStyle w:val="Heading2"/>
        <w:rPr/>
      </w:pPr>
      <w:bookmarkStart w:id="18" w:name="_Toc19"/>
      <w:r>
        <w:rPr/>
        <w:t>8.2. Các đối tượng được so sánh</w:t>
      </w:r>
      <w:bookmarkEnd w:id="18"/>
    </w:p>
    <w:p>
      <w:pPr>
        <w:pStyle w:val="ListParagraph"/>
        <w:numPr>
          <w:ilvl w:val="0"/>
          <w:numId w:val="2"/>
        </w:numPr>
        <w:spacing w:lineRule="exact" w:line="300" w:before="0" w:after="60"/>
        <w:rPr/>
      </w:pPr>
      <w:r>
        <w:rPr>
          <w:b/>
          <w:bCs/>
        </w:rPr>
        <w:t>Baseline</w:t>
      </w:r>
      <w:r>
        <w:rPr/>
        <w:t xml:space="preserve"> (không học máy): giá/m² trung vị của nhóm (quận × loại hình) trong tập train × diện tích. Nếu nhóm không có thì lùi về trung vị theo loại hình, rồi trung vị toàn bộ.</w:t>
      </w:r>
    </w:p>
    <w:p>
      <w:pPr>
        <w:pStyle w:val="ListParagraph"/>
        <w:numPr>
          <w:ilvl w:val="0"/>
          <w:numId w:val="2"/>
        </w:numPr>
        <w:spacing w:lineRule="exact" w:line="300" w:before="0" w:after="60"/>
        <w:rPr/>
      </w:pPr>
      <w:r>
        <w:rPr>
          <w:b/>
          <w:bCs/>
        </w:rPr>
        <w:t>Mô hình XGBoost</w:t>
      </w:r>
      <w:r>
        <w:rPr/>
        <w:t xml:space="preserve"> trên cùng tập test; MAPE trên tập train cũng được ghi để phát hiện overfitting (train thấp hơn test nhiều) hoặc underfitting (cả hai cùng cao).</w:t>
      </w:r>
    </w:p>
    <w:p>
      <w:pPr>
        <w:pStyle w:val="ListParagraph"/>
        <w:numPr>
          <w:ilvl w:val="0"/>
          <w:numId w:val="2"/>
        </w:numPr>
        <w:spacing w:lineRule="exact" w:line="300" w:before="0" w:after="60"/>
        <w:rPr/>
      </w:pPr>
      <w:r>
        <w:rPr>
          <w:b/>
          <w:bCs/>
        </w:rPr>
        <w:t>Champion hiện tại</w:t>
      </w:r>
      <w:r>
        <w:rPr/>
        <w:t xml:space="preserve">: tải từ Registry và chấm lại trên </w:t>
      </w:r>
      <w:r>
        <w:rPr>
          <w:b/>
          <w:bCs/>
        </w:rPr>
        <w:t>cùng tập test hôm nay</w:t>
      </w:r>
      <w:r>
        <w:rPr/>
        <w:t>, nên so sánh là công bằng.</w:t>
      </w:r>
    </w:p>
    <w:p>
      <w:pPr>
        <w:pStyle w:val="ListParagraph"/>
        <w:numPr>
          <w:ilvl w:val="0"/>
          <w:numId w:val="2"/>
        </w:numPr>
        <w:spacing w:lineRule="exact" w:line="300" w:before="0" w:after="60"/>
        <w:rPr/>
      </w:pPr>
      <w:r>
        <w:rPr/>
        <w:t xml:space="preserve">Sai số theo </w:t>
      </w:r>
      <w:r>
        <w:rPr>
          <w:b/>
          <w:bCs/>
        </w:rPr>
        <w:t>từng loại hình</w:t>
      </w:r>
      <w:r>
        <w:rPr/>
        <w:t xml:space="preserve"> (căn hộ, nhà, đất) được lưu trong </w:t>
      </w:r>
      <w:r>
        <w:rPr>
          <w:rFonts w:eastAsia="Consolas" w:cs="Consolas" w:ascii="Consolas" w:hAnsi="Consolas"/>
          <w:sz w:val="22"/>
          <w:szCs w:val="22"/>
        </w:rPr>
        <w:t>test_by_property_type.csv</w:t>
      </w:r>
      <w:r>
        <w:rPr/>
        <w:t>.</w:t>
      </w:r>
    </w:p>
    <w:p>
      <w:pPr>
        <w:pStyle w:val="Heading1"/>
        <w:rPr/>
      </w:pPr>
      <w:bookmarkStart w:id="19" w:name="_Toc20"/>
      <w:r>
        <w:rPr/>
        <w:t>9. Cổng chất lượng và đăng ký mô hình</w:t>
      </w:r>
      <w:bookmarkEnd w:id="19"/>
    </w:p>
    <w:p>
      <w:pPr>
        <w:pStyle w:val="Normal"/>
        <w:spacing w:lineRule="exact" w:line="312" w:before="0" w:after="120"/>
        <w:rPr/>
      </w:pPr>
      <w:r>
        <w:rPr/>
        <w:t xml:space="preserve">Mọi lần chạy đều đăng ký một phiên bản mới của </w:t>
      </w:r>
      <w:r>
        <w:rPr>
          <w:rFonts w:eastAsia="Consolas" w:cs="Consolas" w:ascii="Consolas" w:hAnsi="Consolas"/>
          <w:sz w:val="22"/>
          <w:szCs w:val="22"/>
        </w:rPr>
        <w:t>price_model</w:t>
      </w:r>
      <w:r>
        <w:rPr/>
        <w:t xml:space="preserve">, nhưng chỉ phiên bản qua cổng mới được gán alias </w:t>
      </w:r>
      <w:r>
        <w:rPr>
          <w:rFonts w:eastAsia="Consolas" w:cs="Consolas" w:ascii="Consolas" w:hAnsi="Consolas"/>
          <w:sz w:val="22"/>
          <w:szCs w:val="22"/>
        </w:rPr>
        <w:t>champion</w:t>
      </w:r>
      <w:r>
        <w:rPr/>
        <w:t>:</w:t>
      </w:r>
    </w:p>
    <w:p>
      <w:pPr>
        <w:pStyle w:val="ListParagraph"/>
        <w:numPr>
          <w:ilvl w:val="0"/>
          <w:numId w:val="8"/>
        </w:numPr>
        <w:spacing w:lineRule="exact" w:line="300" w:before="0" w:after="60"/>
        <w:rPr/>
      </w:pPr>
      <w:r>
        <w:rPr>
          <w:b/>
          <w:bCs/>
        </w:rPr>
        <w:t>Quy tắc 1 – thắng baseline:</w:t>
      </w:r>
      <w:r>
        <w:rPr/>
        <w:t xml:space="preserve"> MAPE(test) &lt; MAPE(baseline).</w:t>
      </w:r>
    </w:p>
    <w:p>
      <w:pPr>
        <w:pStyle w:val="ListParagraph"/>
        <w:numPr>
          <w:ilvl w:val="0"/>
          <w:numId w:val="3"/>
        </w:numPr>
        <w:spacing w:lineRule="exact" w:line="300" w:before="0" w:after="60"/>
        <w:rPr/>
      </w:pPr>
      <w:r>
        <w:rPr>
          <w:b/>
          <w:bCs/>
        </w:rPr>
        <w:t>Quy tắc 2 – không thụt lùi:</w:t>
      </w:r>
      <w:r>
        <w:rPr/>
        <w:t xml:space="preserve"> MAPE(test) ≤ MAPE(champion) × (1 + max_mape_regression), mặc định ngưỡng 0 (không được kém hơn). Nếu chưa có champion thì quy tắc này tự đạt.</w:t>
      </w:r>
    </w:p>
    <w:p>
      <w:pPr>
        <w:pStyle w:val="Normal"/>
        <w:spacing w:lineRule="exact" w:line="312" w:before="0" w:after="120"/>
        <w:rPr/>
      </w:pPr>
      <w:r>
        <w:rPr/>
        <w:t xml:space="preserve">Kết quả được ghi thành tag </w:t>
      </w:r>
      <w:r>
        <w:rPr>
          <w:rFonts w:eastAsia="Consolas" w:cs="Consolas" w:ascii="Consolas" w:hAnsi="Consolas"/>
          <w:sz w:val="22"/>
          <w:szCs w:val="22"/>
        </w:rPr>
        <w:t>gate</w:t>
      </w:r>
      <w:r>
        <w:rPr/>
        <w:t xml:space="preserve"> (promoted / worse than baseline / worse than champion vN) và </w:t>
      </w:r>
      <w:r>
        <w:rPr>
          <w:rFonts w:eastAsia="Consolas" w:cs="Consolas" w:ascii="Consolas" w:hAnsi="Consolas"/>
          <w:sz w:val="22"/>
          <w:szCs w:val="22"/>
        </w:rPr>
        <w:t>test_mape</w:t>
      </w:r>
      <w:r>
        <w:rPr/>
        <w:t xml:space="preserve"> trên phiên bản mô hình. Cách làm này giúp có thể </w:t>
      </w:r>
      <w:r>
        <w:rPr>
          <w:b/>
          <w:bCs/>
        </w:rPr>
        <w:t>rollback</w:t>
      </w:r>
      <w:r>
        <w:rPr/>
        <w:t xml:space="preserve"> chỉ bằng cách chuyển alias về phiên bản cũ.</w:t>
      </w:r>
    </w:p>
    <w:p>
      <w:pPr>
        <w:pStyle w:val="Heading1"/>
        <w:rPr/>
      </w:pPr>
      <w:bookmarkStart w:id="20" w:name="_Toc21"/>
      <w:r>
        <w:rPr/>
        <w:t>10. Đầu ra và phục vụ</w:t>
      </w:r>
      <w:bookmarkEnd w:id="20"/>
    </w:p>
    <w:tbl>
      <w:tblPr>
        <w:tblW w:w="9360" w:type="dxa"/>
        <w:jc w:val="left"/>
        <w:tblInd w:w="0" w:type="dxa"/>
        <w:tblLayout w:type="fixed"/>
        <w:tblCellMar>
          <w:top w:w="60" w:type="dxa"/>
          <w:left w:w="100" w:type="dxa"/>
          <w:bottom w:w="60" w:type="dxa"/>
          <w:right w:w="100" w:type="dxa"/>
        </w:tblCellMar>
      </w:tblPr>
      <w:tblGrid>
        <w:gridCol w:w="2999"/>
        <w:gridCol w:w="6360"/>
      </w:tblGrid>
      <w:tr>
        <w:trPr>
          <w:tblHeader w:val="true"/>
        </w:trPr>
        <w:tc>
          <w:tcPr>
            <w:tcW w:w="29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Đầu ra</w:t>
            </w:r>
          </w:p>
        </w:tc>
        <w:tc>
          <w:tcPr>
            <w:tcW w:w="63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Mục đích</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MLflow run</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Tham số, chỉ số, tag phiên bản Delta của dữ liệu, airflow_run_id (truy vết nguồn gốc)</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 xml:space="preserve">Model Registry </w:t>
            </w:r>
            <w:r>
              <w:rPr>
                <w:rFonts w:eastAsia="Consolas" w:cs="Consolas" w:ascii="Consolas" w:hAnsi="Consolas"/>
                <w:sz w:val="22"/>
                <w:szCs w:val="22"/>
              </w:rPr>
              <w:t>price_model</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Lưu pipeline hoàn chỉnh (tiền xử lý + mô hình); alias champion</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feature_spec.json</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Hợp đồng đầu vào giữa huấn luyện và API</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districts.json</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API tự điền district, area_zone từ district_id</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form_options.json</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Các giá trị form web được phép chọn: loại hình phụ, phường + tọa độ trung vị, các mức của biến phân loại</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model_comparison.csv</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Chỉ số của mô hình trên tập test và tập chia ngẫu nhiên (dùng cho báo cáo)</w:t>
            </w:r>
          </w:p>
        </w:tc>
      </w:tr>
      <w:tr>
        <w:trPr>
          <w:cantSplit w:val="true"/>
        </w:trPr>
        <w:tc>
          <w:tcPr>
            <w:tcW w:w="2999" w:type="dxa"/>
            <w:tcBorders>
              <w:top w:val="single" w:sz="4" w:space="0" w:color="999999"/>
              <w:left w:val="single" w:sz="4" w:space="0" w:color="999999"/>
              <w:bottom w:val="single" w:sz="4" w:space="0" w:color="999999"/>
              <w:right w:val="single" w:sz="4" w:space="0" w:color="999999"/>
            </w:tcBorders>
          </w:tcPr>
          <w:p>
            <w:pPr>
              <w:pStyle w:val="Normal"/>
              <w:rPr/>
            </w:pPr>
            <w:r>
              <w:rPr/>
              <w:t>gold.ml_price_predictions</w:t>
            </w:r>
          </w:p>
        </w:tc>
        <w:tc>
          <w:tcPr>
            <w:tcW w:w="6360" w:type="dxa"/>
            <w:tcBorders>
              <w:top w:val="single" w:sz="4" w:space="0" w:color="999999"/>
              <w:left w:val="single" w:sz="4" w:space="0" w:color="999999"/>
              <w:bottom w:val="single" w:sz="4" w:space="0" w:color="999999"/>
              <w:right w:val="single" w:sz="4" w:space="0" w:color="999999"/>
            </w:tcBorders>
          </w:tcPr>
          <w:p>
            <w:pPr>
              <w:pStyle w:val="Normal"/>
              <w:rPr/>
            </w:pPr>
            <w:r>
              <w:rPr/>
              <w:t>Dự đoán cho mọi tin, phục vụ dashboard phân tích sai số</w:t>
            </w:r>
          </w:p>
        </w:tc>
      </w:tr>
    </w:tbl>
    <w:p>
      <w:pPr>
        <w:pStyle w:val="Normal"/>
        <w:spacing w:before="80" w:after="200"/>
        <w:jc w:val="center"/>
        <w:rPr/>
      </w:pPr>
      <w:r>
        <w:rPr>
          <w:i/>
          <w:iCs/>
          <w:sz w:val="22"/>
          <w:szCs w:val="22"/>
        </w:rPr>
        <w:t>Bảng 8. Các sản phẩm của một lần huấn luyện</w:t>
      </w:r>
    </w:p>
    <w:p>
      <w:pPr>
        <w:pStyle w:val="Normal"/>
        <w:spacing w:lineRule="exact" w:line="312" w:before="0" w:after="120"/>
        <w:rPr/>
      </w:pPr>
      <w:r>
        <w:rPr/>
        <w:t xml:space="preserve">API FastAPI nạp </w:t>
      </w:r>
      <w:r>
        <w:rPr>
          <w:rFonts w:eastAsia="Consolas" w:cs="Consolas" w:ascii="Consolas" w:hAnsi="Consolas"/>
          <w:sz w:val="22"/>
          <w:szCs w:val="22"/>
        </w:rPr>
        <w:t>models:/price_model@champion</w:t>
      </w:r>
      <w:r>
        <w:rPr/>
        <w:t xml:space="preserve">, cung cấp </w:t>
      </w:r>
      <w:r>
        <w:rPr>
          <w:rFonts w:eastAsia="Consolas" w:cs="Consolas" w:ascii="Consolas" w:hAnsi="Consolas"/>
          <w:sz w:val="22"/>
          <w:szCs w:val="22"/>
        </w:rPr>
        <w:t>POST /predict</w:t>
      </w:r>
      <w:r>
        <w:rPr/>
        <w:t xml:space="preserve">, </w:t>
      </w:r>
      <w:r>
        <w:rPr>
          <w:rFonts w:eastAsia="Consolas" w:cs="Consolas" w:ascii="Consolas" w:hAnsi="Consolas"/>
          <w:sz w:val="22"/>
          <w:szCs w:val="22"/>
        </w:rPr>
        <w:t>GET /options</w:t>
      </w:r>
      <w:r>
        <w:rPr/>
        <w:t xml:space="preserve">, </w:t>
      </w:r>
      <w:r>
        <w:rPr>
          <w:rFonts w:eastAsia="Consolas" w:cs="Consolas" w:ascii="Consolas" w:hAnsi="Consolas"/>
          <w:sz w:val="22"/>
          <w:szCs w:val="22"/>
        </w:rPr>
        <w:t>GET /model</w:t>
      </w:r>
      <w:r>
        <w:rPr/>
        <w:t xml:space="preserve"> và </w:t>
      </w:r>
      <w:r>
        <w:rPr>
          <w:rFonts w:eastAsia="Consolas" w:cs="Consolas" w:ascii="Consolas" w:hAnsi="Consolas"/>
          <w:sz w:val="22"/>
          <w:szCs w:val="22"/>
        </w:rPr>
        <w:t>POST /model/reload</w:t>
      </w:r>
      <w:r>
        <w:rPr/>
        <w:t xml:space="preserve">. Các lựa chọn trên form web được đọc từ </w:t>
      </w:r>
      <w:r>
        <w:rPr>
          <w:rFonts w:eastAsia="Consolas" w:cs="Consolas" w:ascii="Consolas" w:hAnsi="Consolas"/>
          <w:sz w:val="22"/>
          <w:szCs w:val="22"/>
        </w:rPr>
        <w:t>form_options.json</w:t>
      </w:r>
      <w:r>
        <w:rPr/>
        <w:t xml:space="preserve"> nên API không phụ thuộc vào thuật toán cụ thể; nếu sau này đổi mô hình, API không cần sửa. Giao diện web dùng các endpoint này được mô tả ở mục 13.</w:t>
      </w:r>
    </w:p>
    <w:p>
      <w:pPr>
        <w:pStyle w:val="Heading1"/>
        <w:rPr/>
      </w:pPr>
      <w:bookmarkStart w:id="21" w:name="_Toc22"/>
      <w:r>
        <w:rPr/>
        <w:t>11. Kết quả</w:t>
      </w:r>
      <w:bookmarkEnd w:id="21"/>
    </w:p>
    <w:p>
      <w:pPr>
        <w:pStyle w:val="Heading2"/>
        <w:rPr/>
      </w:pPr>
      <w:bookmarkStart w:id="22" w:name="_Toc23"/>
      <w:r>
        <w:rPr/>
        <w:t>11.1. So sánh các mô hình</w:t>
      </w:r>
      <w:bookmarkEnd w:id="22"/>
    </w:p>
    <w:p>
      <w:pPr>
        <w:pStyle w:val="Normal"/>
        <w:spacing w:lineRule="exact" w:line="312" w:before="0" w:after="120"/>
        <w:rPr/>
      </w:pPr>
      <w:r>
        <w:rPr/>
        <w:t>Kết quả so sánh dùng để chọn thuật toán (lần chạy ngày 28/10/2026, khi pipeline còn huấn luyện cả ba mô hình), trên 5.748 tin của tập test:</w:t>
      </w:r>
    </w:p>
    <w:tbl>
      <w:tblPr>
        <w:tblW w:w="9360" w:type="dxa"/>
        <w:jc w:val="left"/>
        <w:tblInd w:w="0" w:type="dxa"/>
        <w:tblLayout w:type="fixed"/>
        <w:tblCellMar>
          <w:top w:w="60" w:type="dxa"/>
          <w:left w:w="100" w:type="dxa"/>
          <w:bottom w:w="60" w:type="dxa"/>
          <w:right w:w="100" w:type="dxa"/>
        </w:tblCellMar>
      </w:tblPr>
      <w:tblGrid>
        <w:gridCol w:w="2310"/>
        <w:gridCol w:w="1150"/>
        <w:gridCol w:w="1249"/>
        <w:gridCol w:w="1100"/>
        <w:gridCol w:w="1001"/>
        <w:gridCol w:w="1350"/>
        <w:gridCol w:w="1199"/>
      </w:tblGrid>
      <w:tr>
        <w:trPr>
          <w:tblHeader w:val="true"/>
        </w:trPr>
        <w:tc>
          <w:tcPr>
            <w:tcW w:w="231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Mô hình</w:t>
            </w:r>
          </w:p>
        </w:tc>
        <w:tc>
          <w:tcPr>
            <w:tcW w:w="115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w:t>
            </w:r>
          </w:p>
        </w:tc>
        <w:tc>
          <w:tcPr>
            <w:tcW w:w="124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MdAPE</w:t>
            </w:r>
          </w:p>
        </w:tc>
        <w:tc>
          <w:tcPr>
            <w:tcW w:w="11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R² (log)</w:t>
            </w:r>
          </w:p>
        </w:tc>
        <w:tc>
          <w:tcPr>
            <w:tcW w:w="100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 xml:space="preserve">≤ </w:t>
            </w:r>
            <w:r>
              <w:rPr>
                <w:b/>
                <w:bCs/>
              </w:rPr>
              <w:t>20%</w:t>
            </w:r>
          </w:p>
        </w:tc>
        <w:tc>
          <w:tcPr>
            <w:tcW w:w="135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 train</w:t>
            </w:r>
          </w:p>
        </w:tc>
        <w:tc>
          <w:tcPr>
            <w:tcW w:w="11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Thời gian</w:t>
            </w:r>
          </w:p>
        </w:tc>
      </w:tr>
      <w:tr>
        <w:trPr>
          <w:cantSplit w:val="true"/>
        </w:trPr>
        <w:tc>
          <w:tcPr>
            <w:tcW w:w="2310" w:type="dxa"/>
            <w:tcBorders>
              <w:top w:val="single" w:sz="4" w:space="0" w:color="999999"/>
              <w:left w:val="single" w:sz="4" w:space="0" w:color="999999"/>
              <w:bottom w:val="single" w:sz="4" w:space="0" w:color="999999"/>
              <w:right w:val="single" w:sz="4" w:space="0" w:color="999999"/>
            </w:tcBorders>
          </w:tcPr>
          <w:p>
            <w:pPr>
              <w:pStyle w:val="Normal"/>
              <w:rPr/>
            </w:pPr>
            <w:r>
              <w:rPr>
                <w:b/>
                <w:bCs/>
              </w:rPr>
              <w:t>XGBoost</w:t>
            </w:r>
          </w:p>
        </w:tc>
        <w:tc>
          <w:tcPr>
            <w:tcW w:w="1150" w:type="dxa"/>
            <w:tcBorders>
              <w:top w:val="single" w:sz="4" w:space="0" w:color="999999"/>
              <w:left w:val="single" w:sz="4" w:space="0" w:color="999999"/>
              <w:bottom w:val="single" w:sz="4" w:space="0" w:color="999999"/>
              <w:right w:val="single" w:sz="4" w:space="0" w:color="999999"/>
            </w:tcBorders>
          </w:tcPr>
          <w:p>
            <w:pPr>
              <w:pStyle w:val="Normal"/>
              <w:rPr/>
            </w:pPr>
            <w:r>
              <w:rPr>
                <w:b/>
                <w:bCs/>
              </w:rPr>
              <w:t>19,84%</w:t>
            </w:r>
          </w:p>
        </w:tc>
        <w:tc>
          <w:tcPr>
            <w:tcW w:w="1249" w:type="dxa"/>
            <w:tcBorders>
              <w:top w:val="single" w:sz="4" w:space="0" w:color="999999"/>
              <w:left w:val="single" w:sz="4" w:space="0" w:color="999999"/>
              <w:bottom w:val="single" w:sz="4" w:space="0" w:color="999999"/>
              <w:right w:val="single" w:sz="4" w:space="0" w:color="999999"/>
            </w:tcBorders>
          </w:tcPr>
          <w:p>
            <w:pPr>
              <w:pStyle w:val="Normal"/>
              <w:rPr/>
            </w:pPr>
            <w:r>
              <w:rPr/>
              <w:t>13,67%</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0,858</w:t>
            </w:r>
          </w:p>
        </w:tc>
        <w:tc>
          <w:tcPr>
            <w:tcW w:w="1001" w:type="dxa"/>
            <w:tcBorders>
              <w:top w:val="single" w:sz="4" w:space="0" w:color="999999"/>
              <w:left w:val="single" w:sz="4" w:space="0" w:color="999999"/>
              <w:bottom w:val="single" w:sz="4" w:space="0" w:color="999999"/>
              <w:right w:val="single" w:sz="4" w:space="0" w:color="999999"/>
            </w:tcBorders>
          </w:tcPr>
          <w:p>
            <w:pPr>
              <w:pStyle w:val="Normal"/>
              <w:rPr/>
            </w:pPr>
            <w:r>
              <w:rPr/>
              <w:t>66,1%</w:t>
            </w:r>
          </w:p>
        </w:tc>
        <w:tc>
          <w:tcPr>
            <w:tcW w:w="1350" w:type="dxa"/>
            <w:tcBorders>
              <w:top w:val="single" w:sz="4" w:space="0" w:color="999999"/>
              <w:left w:val="single" w:sz="4" w:space="0" w:color="999999"/>
              <w:bottom w:val="single" w:sz="4" w:space="0" w:color="999999"/>
              <w:right w:val="single" w:sz="4" w:space="0" w:color="999999"/>
            </w:tcBorders>
          </w:tcPr>
          <w:p>
            <w:pPr>
              <w:pStyle w:val="Normal"/>
              <w:rPr/>
            </w:pPr>
            <w:r>
              <w:rPr/>
              <w:t>13,86%</w:t>
            </w:r>
          </w:p>
        </w:tc>
        <w:tc>
          <w:tcPr>
            <w:tcW w:w="1199" w:type="dxa"/>
            <w:tcBorders>
              <w:top w:val="single" w:sz="4" w:space="0" w:color="999999"/>
              <w:left w:val="single" w:sz="4" w:space="0" w:color="999999"/>
              <w:bottom w:val="single" w:sz="4" w:space="0" w:color="999999"/>
              <w:right w:val="single" w:sz="4" w:space="0" w:color="999999"/>
            </w:tcBorders>
          </w:tcPr>
          <w:p>
            <w:pPr>
              <w:pStyle w:val="Normal"/>
              <w:rPr/>
            </w:pPr>
            <w:r>
              <w:rPr/>
              <w:t>2,2 s</w:t>
            </w:r>
          </w:p>
        </w:tc>
      </w:tr>
      <w:tr>
        <w:trPr>
          <w:cantSplit w:val="true"/>
        </w:trPr>
        <w:tc>
          <w:tcPr>
            <w:tcW w:w="2310" w:type="dxa"/>
            <w:tcBorders>
              <w:top w:val="single" w:sz="4" w:space="0" w:color="999999"/>
              <w:left w:val="single" w:sz="4" w:space="0" w:color="999999"/>
              <w:bottom w:val="single" w:sz="4" w:space="0" w:color="999999"/>
              <w:right w:val="single" w:sz="4" w:space="0" w:color="999999"/>
            </w:tcBorders>
          </w:tcPr>
          <w:p>
            <w:pPr>
              <w:pStyle w:val="Normal"/>
              <w:rPr/>
            </w:pPr>
            <w:r>
              <w:rPr/>
              <w:t>HistGBM</w:t>
            </w:r>
          </w:p>
        </w:tc>
        <w:tc>
          <w:tcPr>
            <w:tcW w:w="1150" w:type="dxa"/>
            <w:tcBorders>
              <w:top w:val="single" w:sz="4" w:space="0" w:color="999999"/>
              <w:left w:val="single" w:sz="4" w:space="0" w:color="999999"/>
              <w:bottom w:val="single" w:sz="4" w:space="0" w:color="999999"/>
              <w:right w:val="single" w:sz="4" w:space="0" w:color="999999"/>
            </w:tcBorders>
          </w:tcPr>
          <w:p>
            <w:pPr>
              <w:pStyle w:val="Normal"/>
              <w:rPr/>
            </w:pPr>
            <w:r>
              <w:rPr/>
              <w:t>19,89%</w:t>
            </w:r>
          </w:p>
        </w:tc>
        <w:tc>
          <w:tcPr>
            <w:tcW w:w="1249" w:type="dxa"/>
            <w:tcBorders>
              <w:top w:val="single" w:sz="4" w:space="0" w:color="999999"/>
              <w:left w:val="single" w:sz="4" w:space="0" w:color="999999"/>
              <w:bottom w:val="single" w:sz="4" w:space="0" w:color="999999"/>
              <w:right w:val="single" w:sz="4" w:space="0" w:color="999999"/>
            </w:tcBorders>
          </w:tcPr>
          <w:p>
            <w:pPr>
              <w:pStyle w:val="Normal"/>
              <w:rPr/>
            </w:pPr>
            <w:r>
              <w:rPr/>
              <w:t>13,29%</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0,856</w:t>
            </w:r>
          </w:p>
        </w:tc>
        <w:tc>
          <w:tcPr>
            <w:tcW w:w="1001" w:type="dxa"/>
            <w:tcBorders>
              <w:top w:val="single" w:sz="4" w:space="0" w:color="999999"/>
              <w:left w:val="single" w:sz="4" w:space="0" w:color="999999"/>
              <w:bottom w:val="single" w:sz="4" w:space="0" w:color="999999"/>
              <w:right w:val="single" w:sz="4" w:space="0" w:color="999999"/>
            </w:tcBorders>
          </w:tcPr>
          <w:p>
            <w:pPr>
              <w:pStyle w:val="Normal"/>
              <w:rPr/>
            </w:pPr>
            <w:r>
              <w:rPr/>
              <w:t>66,7%</w:t>
            </w:r>
          </w:p>
        </w:tc>
        <w:tc>
          <w:tcPr>
            <w:tcW w:w="1350" w:type="dxa"/>
            <w:tcBorders>
              <w:top w:val="single" w:sz="4" w:space="0" w:color="999999"/>
              <w:left w:val="single" w:sz="4" w:space="0" w:color="999999"/>
              <w:bottom w:val="single" w:sz="4" w:space="0" w:color="999999"/>
              <w:right w:val="single" w:sz="4" w:space="0" w:color="999999"/>
            </w:tcBorders>
          </w:tcPr>
          <w:p>
            <w:pPr>
              <w:pStyle w:val="Normal"/>
              <w:rPr/>
            </w:pPr>
            <w:r>
              <w:rPr/>
              <w:t>12,79%</w:t>
            </w:r>
          </w:p>
        </w:tc>
        <w:tc>
          <w:tcPr>
            <w:tcW w:w="1199" w:type="dxa"/>
            <w:tcBorders>
              <w:top w:val="single" w:sz="4" w:space="0" w:color="999999"/>
              <w:left w:val="single" w:sz="4" w:space="0" w:color="999999"/>
              <w:bottom w:val="single" w:sz="4" w:space="0" w:color="999999"/>
              <w:right w:val="single" w:sz="4" w:space="0" w:color="999999"/>
            </w:tcBorders>
          </w:tcPr>
          <w:p>
            <w:pPr>
              <w:pStyle w:val="Normal"/>
              <w:rPr/>
            </w:pPr>
            <w:r>
              <w:rPr/>
              <w:t>5,5 s</w:t>
            </w:r>
          </w:p>
        </w:tc>
      </w:tr>
      <w:tr>
        <w:trPr>
          <w:cantSplit w:val="true"/>
        </w:trPr>
        <w:tc>
          <w:tcPr>
            <w:tcW w:w="2310" w:type="dxa"/>
            <w:tcBorders>
              <w:top w:val="single" w:sz="4" w:space="0" w:color="999999"/>
              <w:left w:val="single" w:sz="4" w:space="0" w:color="999999"/>
              <w:bottom w:val="single" w:sz="4" w:space="0" w:color="999999"/>
              <w:right w:val="single" w:sz="4" w:space="0" w:color="999999"/>
            </w:tcBorders>
          </w:tcPr>
          <w:p>
            <w:pPr>
              <w:pStyle w:val="Normal"/>
              <w:rPr/>
            </w:pPr>
            <w:r>
              <w:rPr/>
              <w:t>CatBoost</w:t>
            </w:r>
          </w:p>
        </w:tc>
        <w:tc>
          <w:tcPr>
            <w:tcW w:w="1150" w:type="dxa"/>
            <w:tcBorders>
              <w:top w:val="single" w:sz="4" w:space="0" w:color="999999"/>
              <w:left w:val="single" w:sz="4" w:space="0" w:color="999999"/>
              <w:bottom w:val="single" w:sz="4" w:space="0" w:color="999999"/>
              <w:right w:val="single" w:sz="4" w:space="0" w:color="999999"/>
            </w:tcBorders>
          </w:tcPr>
          <w:p>
            <w:pPr>
              <w:pStyle w:val="Normal"/>
              <w:rPr/>
            </w:pPr>
            <w:r>
              <w:rPr/>
              <w:t>20,88%</w:t>
            </w:r>
          </w:p>
        </w:tc>
        <w:tc>
          <w:tcPr>
            <w:tcW w:w="1249" w:type="dxa"/>
            <w:tcBorders>
              <w:top w:val="single" w:sz="4" w:space="0" w:color="999999"/>
              <w:left w:val="single" w:sz="4" w:space="0" w:color="999999"/>
              <w:bottom w:val="single" w:sz="4" w:space="0" w:color="999999"/>
              <w:right w:val="single" w:sz="4" w:space="0" w:color="999999"/>
            </w:tcBorders>
          </w:tcPr>
          <w:p>
            <w:pPr>
              <w:pStyle w:val="Normal"/>
              <w:rPr/>
            </w:pPr>
            <w:r>
              <w:rPr/>
              <w:t>14,46%</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0,851</w:t>
            </w:r>
          </w:p>
        </w:tc>
        <w:tc>
          <w:tcPr>
            <w:tcW w:w="1001" w:type="dxa"/>
            <w:tcBorders>
              <w:top w:val="single" w:sz="4" w:space="0" w:color="999999"/>
              <w:left w:val="single" w:sz="4" w:space="0" w:color="999999"/>
              <w:bottom w:val="single" w:sz="4" w:space="0" w:color="999999"/>
              <w:right w:val="single" w:sz="4" w:space="0" w:color="999999"/>
            </w:tcBorders>
          </w:tcPr>
          <w:p>
            <w:pPr>
              <w:pStyle w:val="Normal"/>
              <w:rPr/>
            </w:pPr>
            <w:r>
              <w:rPr/>
              <w:t>64,3%</w:t>
            </w:r>
          </w:p>
        </w:tc>
        <w:tc>
          <w:tcPr>
            <w:tcW w:w="1350" w:type="dxa"/>
            <w:tcBorders>
              <w:top w:val="single" w:sz="4" w:space="0" w:color="999999"/>
              <w:left w:val="single" w:sz="4" w:space="0" w:color="999999"/>
              <w:bottom w:val="single" w:sz="4" w:space="0" w:color="999999"/>
              <w:right w:val="single" w:sz="4" w:space="0" w:color="999999"/>
            </w:tcBorders>
          </w:tcPr>
          <w:p>
            <w:pPr>
              <w:pStyle w:val="Normal"/>
              <w:rPr/>
            </w:pPr>
            <w:r>
              <w:rPr/>
              <w:t>18,44%</w:t>
            </w:r>
          </w:p>
        </w:tc>
        <w:tc>
          <w:tcPr>
            <w:tcW w:w="1199" w:type="dxa"/>
            <w:tcBorders>
              <w:top w:val="single" w:sz="4" w:space="0" w:color="999999"/>
              <w:left w:val="single" w:sz="4" w:space="0" w:color="999999"/>
              <w:bottom w:val="single" w:sz="4" w:space="0" w:color="999999"/>
              <w:right w:val="single" w:sz="4" w:space="0" w:color="999999"/>
            </w:tcBorders>
          </w:tcPr>
          <w:p>
            <w:pPr>
              <w:pStyle w:val="Normal"/>
              <w:rPr/>
            </w:pPr>
            <w:r>
              <w:rPr/>
              <w:t>61,6 s</w:t>
            </w:r>
          </w:p>
        </w:tc>
      </w:tr>
      <w:tr>
        <w:trPr>
          <w:cantSplit w:val="true"/>
        </w:trPr>
        <w:tc>
          <w:tcPr>
            <w:tcW w:w="2310" w:type="dxa"/>
            <w:tcBorders>
              <w:top w:val="single" w:sz="4" w:space="0" w:color="999999"/>
              <w:left w:val="single" w:sz="4" w:space="0" w:color="999999"/>
              <w:bottom w:val="single" w:sz="4" w:space="0" w:color="999999"/>
              <w:right w:val="single" w:sz="4" w:space="0" w:color="999999"/>
            </w:tcBorders>
          </w:tcPr>
          <w:p>
            <w:pPr>
              <w:pStyle w:val="Normal"/>
              <w:rPr/>
            </w:pPr>
            <w:r>
              <w:rPr/>
              <w:t>Champion cũ v3 (HistGBM)</w:t>
            </w:r>
          </w:p>
        </w:tc>
        <w:tc>
          <w:tcPr>
            <w:tcW w:w="1150" w:type="dxa"/>
            <w:tcBorders>
              <w:top w:val="single" w:sz="4" w:space="0" w:color="999999"/>
              <w:left w:val="single" w:sz="4" w:space="0" w:color="999999"/>
              <w:bottom w:val="single" w:sz="4" w:space="0" w:color="999999"/>
              <w:right w:val="single" w:sz="4" w:space="0" w:color="999999"/>
            </w:tcBorders>
          </w:tcPr>
          <w:p>
            <w:pPr>
              <w:pStyle w:val="Normal"/>
              <w:rPr/>
            </w:pPr>
            <w:r>
              <w:rPr/>
              <w:t>21,15%</w:t>
            </w:r>
          </w:p>
        </w:tc>
        <w:tc>
          <w:tcPr>
            <w:tcW w:w="1249"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0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35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199" w:type="dxa"/>
            <w:tcBorders>
              <w:top w:val="single" w:sz="4" w:space="0" w:color="999999"/>
              <w:left w:val="single" w:sz="4" w:space="0" w:color="999999"/>
              <w:bottom w:val="single" w:sz="4" w:space="0" w:color="999999"/>
              <w:right w:val="single" w:sz="4" w:space="0" w:color="999999"/>
            </w:tcBorders>
          </w:tcPr>
          <w:p>
            <w:pPr>
              <w:pStyle w:val="Normal"/>
              <w:rPr/>
            </w:pPr>
            <w:r>
              <w:rPr/>
            </w:r>
          </w:p>
        </w:tc>
      </w:tr>
      <w:tr>
        <w:trPr>
          <w:cantSplit w:val="true"/>
        </w:trPr>
        <w:tc>
          <w:tcPr>
            <w:tcW w:w="2310" w:type="dxa"/>
            <w:tcBorders>
              <w:top w:val="single" w:sz="4" w:space="0" w:color="999999"/>
              <w:left w:val="single" w:sz="4" w:space="0" w:color="999999"/>
              <w:bottom w:val="single" w:sz="4" w:space="0" w:color="999999"/>
              <w:right w:val="single" w:sz="4" w:space="0" w:color="999999"/>
            </w:tcBorders>
          </w:tcPr>
          <w:p>
            <w:pPr>
              <w:pStyle w:val="Normal"/>
              <w:rPr/>
            </w:pPr>
            <w:r>
              <w:rPr/>
              <w:t>Baseline</w:t>
            </w:r>
          </w:p>
        </w:tc>
        <w:tc>
          <w:tcPr>
            <w:tcW w:w="1150" w:type="dxa"/>
            <w:tcBorders>
              <w:top w:val="single" w:sz="4" w:space="0" w:color="999999"/>
              <w:left w:val="single" w:sz="4" w:space="0" w:color="999999"/>
              <w:bottom w:val="single" w:sz="4" w:space="0" w:color="999999"/>
              <w:right w:val="single" w:sz="4" w:space="0" w:color="999999"/>
            </w:tcBorders>
          </w:tcPr>
          <w:p>
            <w:pPr>
              <w:pStyle w:val="Normal"/>
              <w:rPr/>
            </w:pPr>
            <w:r>
              <w:rPr/>
              <w:t>35,22%</w:t>
            </w:r>
          </w:p>
        </w:tc>
        <w:tc>
          <w:tcPr>
            <w:tcW w:w="1249" w:type="dxa"/>
            <w:tcBorders>
              <w:top w:val="single" w:sz="4" w:space="0" w:color="999999"/>
              <w:left w:val="single" w:sz="4" w:space="0" w:color="999999"/>
              <w:bottom w:val="single" w:sz="4" w:space="0" w:color="999999"/>
              <w:right w:val="single" w:sz="4" w:space="0" w:color="999999"/>
            </w:tcBorders>
          </w:tcPr>
          <w:p>
            <w:pPr>
              <w:pStyle w:val="Normal"/>
              <w:rPr/>
            </w:pPr>
            <w:r>
              <w:rPr/>
              <w:t>23,08%</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0,661</w:t>
            </w:r>
          </w:p>
        </w:tc>
        <w:tc>
          <w:tcPr>
            <w:tcW w:w="1001" w:type="dxa"/>
            <w:tcBorders>
              <w:top w:val="single" w:sz="4" w:space="0" w:color="999999"/>
              <w:left w:val="single" w:sz="4" w:space="0" w:color="999999"/>
              <w:bottom w:val="single" w:sz="4" w:space="0" w:color="999999"/>
              <w:right w:val="single" w:sz="4" w:space="0" w:color="999999"/>
            </w:tcBorders>
          </w:tcPr>
          <w:p>
            <w:pPr>
              <w:pStyle w:val="Normal"/>
              <w:rPr/>
            </w:pPr>
            <w:r>
              <w:rPr/>
              <w:t>43,9%</w:t>
            </w:r>
          </w:p>
        </w:tc>
        <w:tc>
          <w:tcPr>
            <w:tcW w:w="135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199" w:type="dxa"/>
            <w:tcBorders>
              <w:top w:val="single" w:sz="4" w:space="0" w:color="999999"/>
              <w:left w:val="single" w:sz="4" w:space="0" w:color="999999"/>
              <w:bottom w:val="single" w:sz="4" w:space="0" w:color="999999"/>
              <w:right w:val="single" w:sz="4" w:space="0" w:color="999999"/>
            </w:tcBorders>
          </w:tcPr>
          <w:p>
            <w:pPr>
              <w:pStyle w:val="Normal"/>
              <w:rPr/>
            </w:pPr>
            <w:r>
              <w:rPr/>
            </w:r>
          </w:p>
        </w:tc>
      </w:tr>
    </w:tbl>
    <w:p>
      <w:pPr>
        <w:pStyle w:val="Normal"/>
        <w:spacing w:before="80" w:after="200"/>
        <w:jc w:val="center"/>
        <w:rPr/>
      </w:pPr>
      <w:r>
        <w:rPr>
          <w:i/>
          <w:iCs/>
          <w:sz w:val="22"/>
          <w:szCs w:val="22"/>
        </w:rPr>
        <w:t>Bảng 9. Kết quả trên tập test (19–28/10/2026)</w:t>
      </w:r>
    </w:p>
    <w:p>
      <w:pPr>
        <w:pStyle w:val="Normal"/>
        <w:keepNext w:val="true"/>
        <w:spacing w:before="120" w:after="0"/>
        <w:jc w:val="center"/>
        <w:rPr/>
      </w:pPr>
      <w:r>
        <w:rPr/>
        <w:drawing>
          <wp:inline distT="0" distB="0" distL="0" distR="0">
            <wp:extent cx="5715000" cy="27432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743200"/>
                    </a:xfrm>
                    <a:prstGeom prst="rect">
                      <a:avLst/>
                    </a:prstGeom>
                  </pic:spPr>
                </pic:pic>
              </a:graphicData>
            </a:graphic>
          </wp:inline>
        </w:drawing>
      </w:r>
    </w:p>
    <w:p>
      <w:pPr>
        <w:pStyle w:val="Normal"/>
        <w:spacing w:before="80" w:after="200"/>
        <w:jc w:val="center"/>
        <w:rPr/>
      </w:pPr>
      <w:r>
        <w:rPr>
          <w:i/>
          <w:iCs/>
          <w:sz w:val="22"/>
          <w:szCs w:val="22"/>
        </w:rPr>
        <w:t>Hình 2. MAPE các mô hình, kể cả hai mô hình đã loại ở giai đoạn thử nghiệm</w:t>
      </w:r>
    </w:p>
    <w:p>
      <w:pPr>
        <w:pStyle w:val="Normal"/>
        <w:spacing w:lineRule="exact" w:line="312" w:before="0" w:after="120"/>
        <w:rPr/>
      </w:pPr>
      <w:r>
        <w:rPr>
          <w:b/>
          <w:bCs/>
        </w:rPr>
        <w:t>Nhận xét:</w:t>
      </w:r>
    </w:p>
    <w:p>
      <w:pPr>
        <w:pStyle w:val="ListParagraph"/>
        <w:numPr>
          <w:ilvl w:val="0"/>
          <w:numId w:val="2"/>
        </w:numPr>
        <w:spacing w:lineRule="exact" w:line="300" w:before="0" w:after="60"/>
        <w:rPr/>
      </w:pPr>
      <w:r>
        <w:rPr/>
        <w:t xml:space="preserve">XGBoost có MAPE thấp nhất và được chọn làm mô hình duy nhất của pipeline. Tuy nhiên XGBoost và HistGBM chỉ chênh </w:t>
      </w:r>
      <w:r>
        <w:rPr>
          <w:b/>
          <w:bCs/>
        </w:rPr>
        <w:t>0,05 điểm</w:t>
      </w:r>
      <w:r>
        <w:rPr/>
        <w:t xml:space="preserve">, nhỏ hơn mức dao động khi chạy lại trên môi trường khác (~0,2 điểm), và HistGBM lại nhỉnh hơn ở MdAPE. Có thể coi hai mô hình là </w:t>
      </w:r>
      <w:r>
        <w:rPr>
          <w:b/>
          <w:bCs/>
        </w:rPr>
        <w:t>tương đương</w:t>
      </w:r>
      <w:r>
        <w:rPr/>
        <w:t>.</w:t>
      </w:r>
    </w:p>
    <w:p>
      <w:pPr>
        <w:pStyle w:val="ListParagraph"/>
        <w:numPr>
          <w:ilvl w:val="0"/>
          <w:numId w:val="2"/>
        </w:numPr>
        <w:spacing w:lineRule="exact" w:line="300" w:before="0" w:after="60"/>
        <w:rPr/>
      </w:pPr>
      <w:r>
        <w:rPr/>
        <w:t xml:space="preserve">CatBoost kém hơn khoảng 1 điểm. MAPE train (18,4%) gần bằng MAPE test cho thấy mô hình đang </w:t>
      </w:r>
      <w:r>
        <w:rPr>
          <w:b/>
          <w:bCs/>
        </w:rPr>
        <w:t>học chưa đủ</w:t>
      </w:r>
      <w:r>
        <w:rPr/>
        <w:t xml:space="preserve"> (underfitting) với cấu hình hiện tại.</w:t>
      </w:r>
    </w:p>
    <w:p>
      <w:pPr>
        <w:pStyle w:val="ListParagraph"/>
        <w:numPr>
          <w:ilvl w:val="0"/>
          <w:numId w:val="2"/>
        </w:numPr>
        <w:spacing w:lineRule="exact" w:line="300" w:before="0" w:after="60"/>
        <w:rPr/>
      </w:pPr>
      <w:r>
        <w:rPr/>
        <w:t>Khoảng cách train/test của XGBoost và HistGBM khoảng 6–7 điểm: có overfitting nhẹ nhưng chấp nhận được.</w:t>
      </w:r>
    </w:p>
    <w:p>
      <w:pPr>
        <w:pStyle w:val="ListParagraph"/>
        <w:numPr>
          <w:ilvl w:val="0"/>
          <w:numId w:val="2"/>
        </w:numPr>
        <w:spacing w:lineRule="exact" w:line="300" w:before="0" w:after="60"/>
        <w:rPr/>
      </w:pPr>
      <w:r>
        <w:rPr/>
        <w:t xml:space="preserve">Mô hình tốt nhất giảm khoảng </w:t>
      </w:r>
      <w:r>
        <w:rPr>
          <w:b/>
          <w:bCs/>
        </w:rPr>
        <w:t>44%</w:t>
      </w:r>
      <w:r>
        <w:rPr/>
        <w:t xml:space="preserve"> sai số so với baseline.</w:t>
      </w:r>
    </w:p>
    <w:p>
      <w:pPr>
        <w:pStyle w:val="Heading2"/>
        <w:rPr/>
      </w:pPr>
      <w:bookmarkStart w:id="23" w:name="_Toc24"/>
      <w:r>
        <w:rPr/>
        <w:t>11.2. Cổng chất lượng và lịch sử phiên bản</w:t>
      </w:r>
      <w:bookmarkEnd w:id="23"/>
    </w:p>
    <w:p>
      <w:pPr>
        <w:pStyle w:val="Normal"/>
        <w:spacing w:lineRule="exact" w:line="312" w:before="0" w:after="120"/>
        <w:rPr/>
      </w:pPr>
      <w:r>
        <w:rPr/>
        <w:t xml:space="preserve">XGBoost đạt cả hai quy tắc: 19,84% &lt; baseline 35,22%, và 19,84% ≤ champion v3 chấm trên cùng tập test (21,15%). Phiên bản </w:t>
      </w:r>
      <w:r>
        <w:rPr>
          <w:b/>
          <w:bCs/>
        </w:rPr>
        <w:t>v11</w:t>
      </w:r>
      <w:r>
        <w:rPr/>
        <w:t xml:space="preserve"> được gán alias champion.</w:t>
      </w:r>
    </w:p>
    <w:tbl>
      <w:tblPr>
        <w:tblW w:w="9360" w:type="dxa"/>
        <w:jc w:val="left"/>
        <w:tblInd w:w="0" w:type="dxa"/>
        <w:tblLayout w:type="fixed"/>
        <w:tblCellMar>
          <w:top w:w="60" w:type="dxa"/>
          <w:left w:w="100" w:type="dxa"/>
          <w:bottom w:w="60" w:type="dxa"/>
          <w:right w:w="100" w:type="dxa"/>
        </w:tblCellMar>
      </w:tblPr>
      <w:tblGrid>
        <w:gridCol w:w="1400"/>
        <w:gridCol w:w="4159"/>
        <w:gridCol w:w="1601"/>
        <w:gridCol w:w="2199"/>
      </w:tblGrid>
      <w:tr>
        <w:trPr>
          <w:tblHeader w:val="true"/>
        </w:trPr>
        <w:tc>
          <w:tcPr>
            <w:tcW w:w="14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Phiên bản</w:t>
            </w:r>
          </w:p>
        </w:tc>
        <w:tc>
          <w:tcPr>
            <w:tcW w:w="415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Bối cảnh</w:t>
            </w:r>
          </w:p>
        </w:tc>
        <w:tc>
          <w:tcPr>
            <w:tcW w:w="160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 test</w:t>
            </w:r>
          </w:p>
        </w:tc>
        <w:tc>
          <w:tcPr>
            <w:tcW w:w="21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Kết quả cổng</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v1, v2</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Lần chạy đầu, còn lẫn tin văn phòng/mặt bằng</w:t>
            </w:r>
          </w:p>
        </w:tc>
        <w:tc>
          <w:tcPr>
            <w:tcW w:w="1601" w:type="dxa"/>
            <w:tcBorders>
              <w:top w:val="single" w:sz="4" w:space="0" w:color="999999"/>
              <w:left w:val="single" w:sz="4" w:space="0" w:color="999999"/>
              <w:bottom w:val="single" w:sz="4" w:space="0" w:color="999999"/>
              <w:right w:val="single" w:sz="4" w:space="0" w:color="999999"/>
            </w:tcBorders>
          </w:tcPr>
          <w:p>
            <w:pPr>
              <w:pStyle w:val="Normal"/>
              <w:rPr/>
            </w:pPr>
            <w:r>
              <w:rPr/>
              <w:t>29,6%</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v3</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HistGBM, sau khi loại nhóm COMMERCIAL</w:t>
            </w:r>
          </w:p>
        </w:tc>
        <w:tc>
          <w:tcPr>
            <w:tcW w:w="1601" w:type="dxa"/>
            <w:tcBorders>
              <w:top w:val="single" w:sz="4" w:space="0" w:color="999999"/>
              <w:left w:val="single" w:sz="4" w:space="0" w:color="999999"/>
              <w:bottom w:val="single" w:sz="4" w:space="0" w:color="999999"/>
              <w:right w:val="single" w:sz="4" w:space="0" w:color="999999"/>
            </w:tcBorders>
          </w:tcPr>
          <w:p>
            <w:pPr>
              <w:pStyle w:val="Normal"/>
              <w:rPr/>
            </w:pPr>
            <w:r>
              <w:rPr/>
              <w:t>20,11%</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Promoted</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v4</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HistGBM, sau khi lọc chất lượng vị trí</w:t>
            </w:r>
          </w:p>
        </w:tc>
        <w:tc>
          <w:tcPr>
            <w:tcW w:w="1601" w:type="dxa"/>
            <w:tcBorders>
              <w:top w:val="single" w:sz="4" w:space="0" w:color="999999"/>
              <w:left w:val="single" w:sz="4" w:space="0" w:color="999999"/>
              <w:bottom w:val="single" w:sz="4" w:space="0" w:color="999999"/>
              <w:right w:val="single" w:sz="4" w:space="0" w:color="999999"/>
            </w:tcBorders>
          </w:tcPr>
          <w:p>
            <w:pPr>
              <w:pStyle w:val="Normal"/>
              <w:rPr/>
            </w:pPr>
            <w:r>
              <w:rPr/>
              <w:t>20,35%</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Rejected (kém hơn v3)</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v11</w:t>
            </w:r>
          </w:p>
        </w:tc>
        <w:tc>
          <w:tcPr>
            <w:tcW w:w="4159" w:type="dxa"/>
            <w:tcBorders>
              <w:top w:val="single" w:sz="4" w:space="0" w:color="999999"/>
              <w:left w:val="single" w:sz="4" w:space="0" w:color="999999"/>
              <w:bottom w:val="single" w:sz="4" w:space="0" w:color="999999"/>
              <w:right w:val="single" w:sz="4" w:space="0" w:color="999999"/>
            </w:tcBorders>
          </w:tcPr>
          <w:p>
            <w:pPr>
              <w:pStyle w:val="Normal"/>
              <w:rPr/>
            </w:pPr>
            <w:r>
              <w:rPr/>
              <w:t>XGBoost, chọn từ các ứng viên boosting</w:t>
            </w:r>
          </w:p>
        </w:tc>
        <w:tc>
          <w:tcPr>
            <w:tcW w:w="1601" w:type="dxa"/>
            <w:tcBorders>
              <w:top w:val="single" w:sz="4" w:space="0" w:color="999999"/>
              <w:left w:val="single" w:sz="4" w:space="0" w:color="999999"/>
              <w:bottom w:val="single" w:sz="4" w:space="0" w:color="999999"/>
              <w:right w:val="single" w:sz="4" w:space="0" w:color="999999"/>
            </w:tcBorders>
          </w:tcPr>
          <w:p>
            <w:pPr>
              <w:pStyle w:val="Normal"/>
              <w:rPr/>
            </w:pPr>
            <w:r>
              <w:rPr/>
              <w:t>19,84%</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Promoted – champion hiện tại</w:t>
            </w:r>
          </w:p>
        </w:tc>
      </w:tr>
    </w:tbl>
    <w:p>
      <w:pPr>
        <w:pStyle w:val="Normal"/>
        <w:spacing w:before="80" w:after="200"/>
        <w:jc w:val="center"/>
        <w:rPr/>
      </w:pPr>
      <w:r>
        <w:rPr>
          <w:i/>
          <w:iCs/>
          <w:sz w:val="22"/>
          <w:szCs w:val="22"/>
        </w:rPr>
        <w:t>Bảng 10. Các phiên bản chính</w:t>
      </w:r>
    </w:p>
    <w:p>
      <w:pPr>
        <w:pStyle w:val="Normal"/>
        <w:spacing w:lineRule="exact" w:line="312" w:before="0" w:after="120"/>
        <w:rPr/>
      </w:pPr>
      <w:r>
        <w:rPr/>
        <w:t>Lưu ý: MAPE của mỗi phiên bản được đo trên tập test tại thời điểm huấn luyện, nên các con số giữa các phiên bản không so sánh trực tiếp được; phép so sánh công bằng là cổng chất lượng, nơi champion được chấm lại trên cùng tập test. Một phần cải thiện của v11 so với v3 đến từ việc v11 được huấn luyện trên dữ liệu mới hơn.</w:t>
      </w:r>
    </w:p>
    <w:p>
      <w:pPr>
        <w:pStyle w:val="Heading2"/>
        <w:rPr/>
      </w:pPr>
      <w:bookmarkStart w:id="24" w:name="_Toc25"/>
      <w:r>
        <w:rPr/>
        <w:t>11.3. Chia theo thời gian so với chia ngẫu nhiên</w:t>
      </w:r>
      <w:bookmarkEnd w:id="24"/>
    </w:p>
    <w:tbl>
      <w:tblPr>
        <w:tblW w:w="9360" w:type="dxa"/>
        <w:jc w:val="left"/>
        <w:tblInd w:w="0" w:type="dxa"/>
        <w:tblLayout w:type="fixed"/>
        <w:tblCellMar>
          <w:top w:w="60" w:type="dxa"/>
          <w:left w:w="100" w:type="dxa"/>
          <w:bottom w:w="60" w:type="dxa"/>
          <w:right w:w="100" w:type="dxa"/>
        </w:tblCellMar>
      </w:tblPr>
      <w:tblGrid>
        <w:gridCol w:w="2160"/>
        <w:gridCol w:w="2400"/>
        <w:gridCol w:w="2600"/>
        <w:gridCol w:w="2199"/>
      </w:tblGrid>
      <w:tr>
        <w:trPr>
          <w:tblHeader w:val="true"/>
        </w:trPr>
        <w:tc>
          <w:tcPr>
            <w:tcW w:w="21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Mô hình</w:t>
            </w:r>
          </w:p>
        </w:tc>
        <w:tc>
          <w:tcPr>
            <w:tcW w:w="24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 chia theo thời gian</w:t>
            </w:r>
          </w:p>
        </w:tc>
        <w:tc>
          <w:tcPr>
            <w:tcW w:w="26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 chia ngẫu nhiên 70/30</w:t>
            </w:r>
          </w:p>
        </w:tc>
        <w:tc>
          <w:tcPr>
            <w:tcW w:w="21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Chênh lệch</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XGBoost</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t>19,84%</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20,48%</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w:t>
            </w:r>
            <w:r>
              <w:rPr/>
              <w:t>0,64 điểm</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HistGBM</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t>19,89%</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20,56%</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w:t>
            </w:r>
            <w:r>
              <w:rPr/>
              <w:t>0,67 điểm</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CatBoost</w:t>
            </w:r>
          </w:p>
        </w:tc>
        <w:tc>
          <w:tcPr>
            <w:tcW w:w="2400" w:type="dxa"/>
            <w:tcBorders>
              <w:top w:val="single" w:sz="4" w:space="0" w:color="999999"/>
              <w:left w:val="single" w:sz="4" w:space="0" w:color="999999"/>
              <w:bottom w:val="single" w:sz="4" w:space="0" w:color="999999"/>
              <w:right w:val="single" w:sz="4" w:space="0" w:color="999999"/>
            </w:tcBorders>
          </w:tcPr>
          <w:p>
            <w:pPr>
              <w:pStyle w:val="Normal"/>
              <w:rPr/>
            </w:pPr>
            <w:r>
              <w:rPr/>
              <w:t>20,88%</w:t>
            </w:r>
          </w:p>
        </w:tc>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t>20,96%</w:t>
            </w:r>
          </w:p>
        </w:tc>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t>−</w:t>
            </w:r>
            <w:r>
              <w:rPr/>
              <w:t>0,08 điểm</w:t>
            </w:r>
          </w:p>
        </w:tc>
      </w:tr>
    </w:tbl>
    <w:p>
      <w:pPr>
        <w:pStyle w:val="Normal"/>
        <w:spacing w:before="80" w:after="200"/>
        <w:jc w:val="center"/>
        <w:rPr/>
      </w:pPr>
      <w:r>
        <w:rPr>
          <w:i/>
          <w:iCs/>
          <w:sz w:val="22"/>
          <w:szCs w:val="22"/>
        </w:rPr>
        <w:t>Bảng 11. So sánh hai cách chia tập</w:t>
      </w:r>
    </w:p>
    <w:p>
      <w:pPr>
        <w:pStyle w:val="Normal"/>
        <w:spacing w:lineRule="exact" w:line="312" w:before="0" w:after="120"/>
        <w:rPr/>
      </w:pPr>
      <w:r>
        <w:rPr/>
        <w:t xml:space="preserve">Trái với dự kiến, chia ngẫu nhiên </w:t>
      </w:r>
      <w:r>
        <w:rPr>
          <w:b/>
          <w:bCs/>
        </w:rPr>
        <w:t>không</w:t>
      </w:r>
      <w:r>
        <w:rPr/>
        <w:t xml:space="preserve"> cho kết quả lạc quan hơn. Giải thích hợp lý nhất là bước khử trùng lặp trong dbt (mục 3.3) đã loại phần lớn tin đăng lại, nên chia ngẫu nhiên không còn để lọt cùng một bất động sản vào cả hai tập. Đây là bằng chứng cho thấy bước khử trùng có tác dụng.</w:t>
      </w:r>
    </w:p>
    <w:p>
      <w:pPr>
        <w:pStyle w:val="Heading2"/>
        <w:rPr/>
      </w:pPr>
      <w:bookmarkStart w:id="25" w:name="_Toc26"/>
      <w:r>
        <w:rPr/>
        <w:t>11.4. Sai số theo loại hình</w:t>
      </w:r>
      <w:bookmarkEnd w:id="25"/>
    </w:p>
    <w:tbl>
      <w:tblPr>
        <w:tblW w:w="9360" w:type="dxa"/>
        <w:jc w:val="left"/>
        <w:tblInd w:w="0" w:type="dxa"/>
        <w:tblLayout w:type="fixed"/>
        <w:tblCellMar>
          <w:top w:w="60" w:type="dxa"/>
          <w:left w:w="100" w:type="dxa"/>
          <w:bottom w:w="60" w:type="dxa"/>
          <w:right w:w="100" w:type="dxa"/>
        </w:tblCellMar>
      </w:tblPr>
      <w:tblGrid>
        <w:gridCol w:w="1799"/>
        <w:gridCol w:w="1301"/>
        <w:gridCol w:w="999"/>
        <w:gridCol w:w="1251"/>
        <w:gridCol w:w="4010"/>
      </w:tblGrid>
      <w:tr>
        <w:trPr>
          <w:tblHeader w:val="true"/>
        </w:trPr>
        <w:tc>
          <w:tcPr>
            <w:tcW w:w="17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Loại hình</w:t>
            </w:r>
          </w:p>
        </w:tc>
        <w:tc>
          <w:tcPr>
            <w:tcW w:w="130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Số tin test</w:t>
            </w:r>
          </w:p>
        </w:tc>
        <w:tc>
          <w:tcPr>
            <w:tcW w:w="9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w:t>
            </w:r>
          </w:p>
        </w:tc>
        <w:tc>
          <w:tcPr>
            <w:tcW w:w="125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MdAPE</w:t>
            </w:r>
          </w:p>
        </w:tc>
        <w:tc>
          <w:tcPr>
            <w:tcW w:w="401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Nhận xét</w:t>
            </w:r>
          </w:p>
        </w:tc>
      </w:tr>
      <w:tr>
        <w:trPr>
          <w:cantSplit w:val="true"/>
        </w:trPr>
        <w:tc>
          <w:tcPr>
            <w:tcW w:w="1799" w:type="dxa"/>
            <w:tcBorders>
              <w:top w:val="single" w:sz="4" w:space="0" w:color="999999"/>
              <w:left w:val="single" w:sz="4" w:space="0" w:color="999999"/>
              <w:bottom w:val="single" w:sz="4" w:space="0" w:color="999999"/>
              <w:right w:val="single" w:sz="4" w:space="0" w:color="999999"/>
            </w:tcBorders>
          </w:tcPr>
          <w:p>
            <w:pPr>
              <w:pStyle w:val="Normal"/>
              <w:rPr/>
            </w:pPr>
            <w:r>
              <w:rPr/>
              <w:t>Căn hộ/Chung cư</w:t>
            </w:r>
          </w:p>
        </w:tc>
        <w:tc>
          <w:tcPr>
            <w:tcW w:w="1301" w:type="dxa"/>
            <w:tcBorders>
              <w:top w:val="single" w:sz="4" w:space="0" w:color="999999"/>
              <w:left w:val="single" w:sz="4" w:space="0" w:color="999999"/>
              <w:bottom w:val="single" w:sz="4" w:space="0" w:color="999999"/>
              <w:right w:val="single" w:sz="4" w:space="0" w:color="999999"/>
            </w:tcBorders>
          </w:tcPr>
          <w:p>
            <w:pPr>
              <w:pStyle w:val="Normal"/>
              <w:rPr/>
            </w:pPr>
            <w:r>
              <w:rPr/>
              <w:t>808</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t>13,7%</w:t>
            </w:r>
          </w:p>
        </w:tc>
        <w:tc>
          <w:tcPr>
            <w:tcW w:w="1251" w:type="dxa"/>
            <w:tcBorders>
              <w:top w:val="single" w:sz="4" w:space="0" w:color="999999"/>
              <w:left w:val="single" w:sz="4" w:space="0" w:color="999999"/>
              <w:bottom w:val="single" w:sz="4" w:space="0" w:color="999999"/>
              <w:right w:val="single" w:sz="4" w:space="0" w:color="999999"/>
            </w:tcBorders>
          </w:tcPr>
          <w:p>
            <w:pPr>
              <w:pStyle w:val="Normal"/>
              <w:rPr/>
            </w:pPr>
            <w:r>
              <w:rPr/>
              <w:t>9,5%</w:t>
            </w:r>
          </w:p>
        </w:tc>
        <w:tc>
          <w:tcPr>
            <w:tcW w:w="4010" w:type="dxa"/>
            <w:tcBorders>
              <w:top w:val="single" w:sz="4" w:space="0" w:color="999999"/>
              <w:left w:val="single" w:sz="4" w:space="0" w:color="999999"/>
              <w:bottom w:val="single" w:sz="4" w:space="0" w:color="999999"/>
              <w:right w:val="single" w:sz="4" w:space="0" w:color="999999"/>
            </w:tcBorders>
          </w:tcPr>
          <w:p>
            <w:pPr>
              <w:pStyle w:val="Normal"/>
              <w:rPr/>
            </w:pPr>
            <w:r>
              <w:rPr/>
              <w:t>Tốt nhất – sản phẩm đồng nhất, có dự án</w:t>
            </w:r>
          </w:p>
        </w:tc>
      </w:tr>
      <w:tr>
        <w:trPr>
          <w:cantSplit w:val="true"/>
        </w:trPr>
        <w:tc>
          <w:tcPr>
            <w:tcW w:w="1799" w:type="dxa"/>
            <w:tcBorders>
              <w:top w:val="single" w:sz="4" w:space="0" w:color="999999"/>
              <w:left w:val="single" w:sz="4" w:space="0" w:color="999999"/>
              <w:bottom w:val="single" w:sz="4" w:space="0" w:color="999999"/>
              <w:right w:val="single" w:sz="4" w:space="0" w:color="999999"/>
            </w:tcBorders>
          </w:tcPr>
          <w:p>
            <w:pPr>
              <w:pStyle w:val="Normal"/>
              <w:rPr/>
            </w:pPr>
            <w:r>
              <w:rPr/>
              <w:t>Nhà ở</w:t>
            </w:r>
          </w:p>
        </w:tc>
        <w:tc>
          <w:tcPr>
            <w:tcW w:w="1301" w:type="dxa"/>
            <w:tcBorders>
              <w:top w:val="single" w:sz="4" w:space="0" w:color="999999"/>
              <w:left w:val="single" w:sz="4" w:space="0" w:color="999999"/>
              <w:bottom w:val="single" w:sz="4" w:space="0" w:color="999999"/>
              <w:right w:val="single" w:sz="4" w:space="0" w:color="999999"/>
            </w:tcBorders>
          </w:tcPr>
          <w:p>
            <w:pPr>
              <w:pStyle w:val="Normal"/>
              <w:rPr/>
            </w:pPr>
            <w:r>
              <w:rPr/>
              <w:t>4.274</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t>19,0%</w:t>
            </w:r>
          </w:p>
        </w:tc>
        <w:tc>
          <w:tcPr>
            <w:tcW w:w="1251" w:type="dxa"/>
            <w:tcBorders>
              <w:top w:val="single" w:sz="4" w:space="0" w:color="999999"/>
              <w:left w:val="single" w:sz="4" w:space="0" w:color="999999"/>
              <w:bottom w:val="single" w:sz="4" w:space="0" w:color="999999"/>
              <w:right w:val="single" w:sz="4" w:space="0" w:color="999999"/>
            </w:tcBorders>
          </w:tcPr>
          <w:p>
            <w:pPr>
              <w:pStyle w:val="Normal"/>
              <w:rPr/>
            </w:pPr>
            <w:r>
              <w:rPr/>
              <w:t>14,2%</w:t>
            </w:r>
          </w:p>
        </w:tc>
        <w:tc>
          <w:tcPr>
            <w:tcW w:w="4010" w:type="dxa"/>
            <w:tcBorders>
              <w:top w:val="single" w:sz="4" w:space="0" w:color="999999"/>
              <w:left w:val="single" w:sz="4" w:space="0" w:color="999999"/>
              <w:bottom w:val="single" w:sz="4" w:space="0" w:color="999999"/>
              <w:right w:val="single" w:sz="4" w:space="0" w:color="999999"/>
            </w:tcBorders>
          </w:tcPr>
          <w:p>
            <w:pPr>
              <w:pStyle w:val="Normal"/>
              <w:rPr/>
            </w:pPr>
            <w:r>
              <w:rPr/>
              <w:t>Khá – phụ thuộc hẻm/mặt tiền, pháp lý</w:t>
            </w:r>
          </w:p>
        </w:tc>
      </w:tr>
      <w:tr>
        <w:trPr>
          <w:cantSplit w:val="true"/>
        </w:trPr>
        <w:tc>
          <w:tcPr>
            <w:tcW w:w="1799" w:type="dxa"/>
            <w:tcBorders>
              <w:top w:val="single" w:sz="4" w:space="0" w:color="999999"/>
              <w:left w:val="single" w:sz="4" w:space="0" w:color="999999"/>
              <w:bottom w:val="single" w:sz="4" w:space="0" w:color="999999"/>
              <w:right w:val="single" w:sz="4" w:space="0" w:color="999999"/>
            </w:tcBorders>
          </w:tcPr>
          <w:p>
            <w:pPr>
              <w:pStyle w:val="Normal"/>
              <w:rPr/>
            </w:pPr>
            <w:r>
              <w:rPr/>
              <w:t>Đất</w:t>
            </w:r>
          </w:p>
        </w:tc>
        <w:tc>
          <w:tcPr>
            <w:tcW w:w="1301" w:type="dxa"/>
            <w:tcBorders>
              <w:top w:val="single" w:sz="4" w:space="0" w:color="999999"/>
              <w:left w:val="single" w:sz="4" w:space="0" w:color="999999"/>
              <w:bottom w:val="single" w:sz="4" w:space="0" w:color="999999"/>
              <w:right w:val="single" w:sz="4" w:space="0" w:color="999999"/>
            </w:tcBorders>
          </w:tcPr>
          <w:p>
            <w:pPr>
              <w:pStyle w:val="Normal"/>
              <w:rPr/>
            </w:pPr>
            <w:r>
              <w:rPr/>
              <w:t>666</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t>32,9%</w:t>
            </w:r>
          </w:p>
        </w:tc>
        <w:tc>
          <w:tcPr>
            <w:tcW w:w="1251" w:type="dxa"/>
            <w:tcBorders>
              <w:top w:val="single" w:sz="4" w:space="0" w:color="999999"/>
              <w:left w:val="single" w:sz="4" w:space="0" w:color="999999"/>
              <w:bottom w:val="single" w:sz="4" w:space="0" w:color="999999"/>
              <w:right w:val="single" w:sz="4" w:space="0" w:color="999999"/>
            </w:tcBorders>
          </w:tcPr>
          <w:p>
            <w:pPr>
              <w:pStyle w:val="Normal"/>
              <w:rPr/>
            </w:pPr>
            <w:r>
              <w:rPr/>
              <w:t>18,9%</w:t>
            </w:r>
          </w:p>
        </w:tc>
        <w:tc>
          <w:tcPr>
            <w:tcW w:w="4010" w:type="dxa"/>
            <w:tcBorders>
              <w:top w:val="single" w:sz="4" w:space="0" w:color="999999"/>
              <w:left w:val="single" w:sz="4" w:space="0" w:color="999999"/>
              <w:bottom w:val="single" w:sz="4" w:space="0" w:color="999999"/>
              <w:right w:val="single" w:sz="4" w:space="0" w:color="999999"/>
            </w:tcBorders>
          </w:tcPr>
          <w:p>
            <w:pPr>
              <w:pStyle w:val="Normal"/>
              <w:rPr/>
            </w:pPr>
            <w:r>
              <w:rPr/>
              <w:t>Yếu nhất – vị trí chi tiết quyết định giá nhưng thiếu tọa độ chính xác</w:t>
            </w:r>
          </w:p>
        </w:tc>
      </w:tr>
    </w:tbl>
    <w:p>
      <w:pPr>
        <w:pStyle w:val="Normal"/>
        <w:spacing w:before="80" w:after="200"/>
        <w:jc w:val="center"/>
        <w:rPr/>
      </w:pPr>
      <w:r>
        <w:rPr>
          <w:i/>
          <w:iCs/>
          <w:sz w:val="22"/>
          <w:szCs w:val="22"/>
        </w:rPr>
        <w:t>Bảng 12. Sai số của XGBoost (v11) theo loại hình</w:t>
      </w:r>
    </w:p>
    <w:p>
      <w:pPr>
        <w:pStyle w:val="Heading2"/>
        <w:rPr/>
      </w:pPr>
      <w:bookmarkStart w:id="26" w:name="_Toc27"/>
      <w:r>
        <w:rPr/>
        <w:t>11.5. Phân tích sai số</w:t>
      </w:r>
      <w:bookmarkEnd w:id="26"/>
    </w:p>
    <w:p>
      <w:pPr>
        <w:pStyle w:val="Normal"/>
        <w:keepNext w:val="true"/>
        <w:spacing w:before="120" w:after="0"/>
        <w:jc w:val="center"/>
        <w:rPr/>
      </w:pPr>
      <w:r>
        <w:rPr/>
        <w:drawing>
          <wp:inline distT="0" distB="0" distL="0" distR="0">
            <wp:extent cx="5715000" cy="21526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2152650"/>
                    </a:xfrm>
                    <a:prstGeom prst="rect">
                      <a:avLst/>
                    </a:prstGeom>
                  </pic:spPr>
                </pic:pic>
              </a:graphicData>
            </a:graphic>
          </wp:inline>
        </w:drawing>
      </w:r>
    </w:p>
    <w:p>
      <w:pPr>
        <w:pStyle w:val="Normal"/>
        <w:spacing w:before="80" w:after="200"/>
        <w:jc w:val="center"/>
        <w:rPr/>
      </w:pPr>
      <w:r>
        <w:rPr>
          <w:i/>
          <w:iCs/>
          <w:sz w:val="22"/>
          <w:szCs w:val="22"/>
        </w:rPr>
        <w:t>Hình 3. Dự đoán so với giá thật (trái) và phân bố sai số (phải) của XGBoost</w:t>
      </w:r>
    </w:p>
    <w:p>
      <w:pPr>
        <w:pStyle w:val="Normal"/>
        <w:spacing w:lineRule="exact" w:line="312" w:before="0" w:after="120"/>
        <w:rPr/>
      </w:pPr>
      <w:r>
        <w:rPr/>
        <w:t xml:space="preserve">Phần lớn điểm nằm sát đường chéo. MAPE (trung bình, ~20%) cao hơn hẳn trung vị (~13,5%) vì một số ít tin có sai số rất lớn kéo trung bình lên. Các tin sai nhiều nhất chủ yếu là </w:t>
      </w:r>
      <w:r>
        <w:rPr>
          <w:b/>
          <w:bCs/>
        </w:rPr>
        <w:t>đất giá rất rẻ</w:t>
      </w:r>
      <w:r>
        <w:rPr/>
        <w:t xml:space="preserve"> ở huyện ven (Hóc Môn, Củ Chi, Bình Chánh) hoặc Quận 7 – ví dụ một lô 350 m² ở Quận 7 rao 1,8 tỷ nhưng mô hình đoán 23 tỷ. Đây thường là đất nông nghiệp hoặc tin giấy tay/vi bằng, loại thông tin mà bộ đặc trưng hiện tại không phân biệt được.</w:t>
      </w:r>
    </w:p>
    <w:p>
      <w:pPr>
        <w:pStyle w:val="Normal"/>
        <w:keepNext w:val="true"/>
        <w:spacing w:before="120" w:after="0"/>
        <w:jc w:val="center"/>
        <w:rPr/>
      </w:pPr>
      <w:r>
        <w:rPr/>
        <w:drawing>
          <wp:inline distT="0" distB="0" distL="0" distR="0">
            <wp:extent cx="5715000" cy="23622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2362200"/>
                    </a:xfrm>
                    <a:prstGeom prst="rect">
                      <a:avLst/>
                    </a:prstGeom>
                  </pic:spPr>
                </pic:pic>
              </a:graphicData>
            </a:graphic>
          </wp:inline>
        </w:drawing>
      </w:r>
    </w:p>
    <w:p>
      <w:pPr>
        <w:pStyle w:val="Normal"/>
        <w:spacing w:before="80" w:after="200"/>
        <w:jc w:val="center"/>
        <w:rPr/>
      </w:pPr>
      <w:r>
        <w:rPr>
          <w:i/>
          <w:iCs/>
          <w:sz w:val="22"/>
          <w:szCs w:val="22"/>
        </w:rPr>
        <w:t>Hình 4. Đặc trưng quan trọng nhất của XGBoost và CatBoost</w:t>
      </w:r>
    </w:p>
    <w:p>
      <w:pPr>
        <w:pStyle w:val="Normal"/>
        <w:spacing w:lineRule="exact" w:line="312" w:before="0" w:after="120"/>
        <w:rPr/>
      </w:pPr>
      <w:r>
        <w:rPr/>
        <w:t xml:space="preserve">Hai mô hình phân bổ tầm quan trọng khác nhau nhưng cùng chỉ ra một nhóm đặc trưng chính: </w:t>
      </w:r>
      <w:r>
        <w:rPr>
          <w:b/>
          <w:bCs/>
        </w:rPr>
        <w:t>diện tích, số phòng ngủ và vị trí</w:t>
      </w:r>
      <w:r>
        <w:rPr/>
        <w:t xml:space="preserve"> (vùng, quận, phường). Tọa độ có tầm quan trọng thấp vì phần lớn chỉ là tâm phường.</w:t>
      </w:r>
    </w:p>
    <w:p>
      <w:pPr>
        <w:pStyle w:val="Heading1"/>
        <w:rPr/>
      </w:pPr>
      <w:bookmarkStart w:id="27" w:name="_Toc28"/>
      <w:r>
        <w:rPr/>
        <w:t>12. Huấn luyện và so sánh ba mô hình</w:t>
      </w:r>
      <w:bookmarkEnd w:id="27"/>
    </w:p>
    <w:p>
      <w:pPr>
        <w:pStyle w:val="Normal"/>
        <w:spacing w:lineRule="exact" w:line="312" w:before="0" w:after="120"/>
        <w:rPr/>
      </w:pPr>
      <w:r>
        <w:rPr/>
        <w:t xml:space="preserve">Việc so sánh và chọn thuật toán được thực hiện trong notebook </w:t>
      </w:r>
      <w:r>
        <w:rPr>
          <w:rFonts w:eastAsia="Consolas" w:cs="Consolas" w:ascii="Consolas" w:hAnsi="Consolas"/>
          <w:sz w:val="22"/>
          <w:szCs w:val="22"/>
        </w:rPr>
        <w:t>notebooks/price_model_comparison.ipynb</w:t>
      </w:r>
      <w:r>
        <w:rPr/>
        <w:t xml:space="preserve">. Ba ứng viên đều thuộc họ gradient boosting: </w:t>
      </w:r>
      <w:r>
        <w:rPr>
          <w:b/>
          <w:bCs/>
        </w:rPr>
        <w:t>HistGradientBoosting</w:t>
      </w:r>
      <w:r>
        <w:rPr/>
        <w:t xml:space="preserve"> (scikit-learn), </w:t>
      </w:r>
      <w:r>
        <w:rPr>
          <w:b/>
          <w:bCs/>
        </w:rPr>
        <w:t>XGBoost</w:t>
      </w:r>
      <w:r>
        <w:rPr/>
        <w:t xml:space="preserve"> và </w:t>
      </w:r>
      <w:r>
        <w:rPr>
          <w:b/>
          <w:bCs/>
        </w:rPr>
        <w:t>CatBoost</w:t>
      </w:r>
      <w:r>
        <w:rPr/>
        <w:t>. Ridge và RandomForest đã bị loại ở vòng trước vì kém hơn rõ rệt (MAPE 26,8% và 21,0%). Pipeline Airflow chỉ huấn luyện mô hình thắng cuộc (mục 7.1).</w:t>
      </w:r>
    </w:p>
    <w:p>
      <w:pPr>
        <w:pStyle w:val="Heading2"/>
        <w:rPr/>
      </w:pPr>
      <w:bookmarkStart w:id="28" w:name="_Toc30"/>
      <w:r>
        <w:rPr/>
        <w:t>12.1. Môi trường thử nghiệm</w:t>
      </w:r>
      <w:bookmarkEnd w:id="28"/>
    </w:p>
    <w:p>
      <w:pPr>
        <w:pStyle w:val="Normal"/>
        <w:spacing w:lineRule="exact" w:line="312" w:before="0" w:after="120"/>
        <w:rPr/>
      </w:pPr>
      <w:r>
        <w:rPr/>
        <w:t xml:space="preserve">Notebook chạy trên máy cá nhân, không cần Airflow, Spark hay MLflow, nhưng dùng cùng logic với </w:t>
      </w:r>
      <w:r>
        <w:rPr>
          <w:rFonts w:eastAsia="Consolas" w:cs="Consolas" w:ascii="Consolas" w:hAnsi="Consolas"/>
          <w:sz w:val="22"/>
          <w:szCs w:val="22"/>
        </w:rPr>
        <w:t>scripts/train_price_model.py</w:t>
      </w:r>
      <w:r>
        <w:rPr/>
        <w:t>:</w:t>
      </w:r>
    </w:p>
    <w:p>
      <w:pPr>
        <w:pStyle w:val="ListParagraph"/>
        <w:numPr>
          <w:ilvl w:val="0"/>
          <w:numId w:val="2"/>
        </w:numPr>
        <w:spacing w:lineRule="exact" w:line="300" w:before="0" w:after="60"/>
        <w:rPr/>
      </w:pPr>
      <w:r>
        <w:rPr/>
        <w:t xml:space="preserve">Đọc trực tiếp bảng Delta </w:t>
      </w:r>
      <w:r>
        <w:rPr>
          <w:rFonts w:eastAsia="Consolas" w:cs="Consolas" w:ascii="Consolas" w:hAnsi="Consolas"/>
          <w:sz w:val="22"/>
          <w:szCs w:val="22"/>
        </w:rPr>
        <w:t>ml_price_features</w:t>
      </w:r>
      <w:r>
        <w:rPr/>
        <w:t xml:space="preserve"> (version 23, 37.945 dòng × 42 cột) từ MinIO bằng thư viện </w:t>
      </w:r>
      <w:r>
        <w:rPr>
          <w:rFonts w:eastAsia="Consolas" w:cs="Consolas" w:ascii="Consolas" w:hAnsi="Consolas"/>
          <w:sz w:val="22"/>
          <w:szCs w:val="22"/>
        </w:rPr>
        <w:t>deltalake</w:t>
      </w:r>
      <w:r>
        <w:rPr/>
        <w:t>.</w:t>
      </w:r>
    </w:p>
    <w:p>
      <w:pPr>
        <w:pStyle w:val="ListParagraph"/>
        <w:numPr>
          <w:ilvl w:val="0"/>
          <w:numId w:val="2"/>
        </w:numPr>
        <w:spacing w:lineRule="exact" w:line="300" w:before="0" w:after="60"/>
        <w:rPr/>
      </w:pPr>
      <w:r>
        <w:rPr/>
        <w:t xml:space="preserve">Cùng 31 đặc trưng, cùng hàm </w:t>
      </w:r>
      <w:r>
        <w:rPr>
          <w:rFonts w:eastAsia="Consolas" w:cs="Consolas" w:ascii="Consolas" w:hAnsi="Consolas"/>
          <w:sz w:val="22"/>
          <w:szCs w:val="22"/>
        </w:rPr>
        <w:t>prepare()</w:t>
      </w:r>
      <w:r>
        <w:rPr/>
        <w:t>, cùng cách chia theo thời gian, cùng siêu tham số và cùng các chỉ số với script huấn luyện.</w:t>
      </w:r>
    </w:p>
    <w:p>
      <w:pPr>
        <w:pStyle w:val="ListParagraph"/>
        <w:numPr>
          <w:ilvl w:val="0"/>
          <w:numId w:val="2"/>
        </w:numPr>
        <w:spacing w:lineRule="exact" w:line="300" w:before="0" w:after="60"/>
        <w:rPr/>
      </w:pPr>
      <w:r>
        <w:rPr/>
        <w:t>Khác biệt duy nhất: không đăng ký mô hình vào Registry và không ghi bảng dự đoán.</w:t>
      </w:r>
    </w:p>
    <w:p>
      <w:pPr>
        <w:pStyle w:val="ListParagraph"/>
        <w:numPr>
          <w:ilvl w:val="0"/>
          <w:numId w:val="2"/>
        </w:numPr>
        <w:spacing w:lineRule="exact" w:line="300" w:before="0" w:after="60"/>
        <w:rPr/>
      </w:pPr>
      <w:r>
        <w:rPr/>
        <w:t>Cách chạy: bật MinIO (</w:t>
      </w:r>
      <w:r>
        <w:rPr>
          <w:rFonts w:eastAsia="Consolas" w:cs="Consolas" w:ascii="Consolas" w:hAnsi="Consolas"/>
          <w:sz w:val="22"/>
          <w:szCs w:val="22"/>
        </w:rPr>
        <w:t>docker compose up -d minio</w:t>
      </w:r>
      <w:r>
        <w:rPr/>
        <w:t xml:space="preserve">) rồi mở </w:t>
      </w:r>
      <w:r>
        <w:rPr>
          <w:rFonts w:eastAsia="Consolas" w:cs="Consolas" w:ascii="Consolas" w:hAnsi="Consolas"/>
          <w:sz w:val="22"/>
          <w:szCs w:val="22"/>
        </w:rPr>
        <w:t>.venv/bin/jupyter lab notebooks/price_model_comparison.ipynb</w:t>
      </w:r>
      <w:r>
        <w:rPr/>
        <w:t>.</w:t>
      </w:r>
    </w:p>
    <w:p>
      <w:pPr>
        <w:pStyle w:val="Heading2"/>
        <w:rPr/>
      </w:pPr>
      <w:bookmarkStart w:id="29" w:name="_Toc31"/>
      <w:r>
        <w:rPr/>
        <w:t>12.2. Các bước so sánh</w:t>
      </w:r>
      <w:bookmarkEnd w:id="29"/>
    </w:p>
    <w:p>
      <w:pPr>
        <w:pStyle w:val="ListParagraph"/>
        <w:numPr>
          <w:ilvl w:val="0"/>
          <w:numId w:val="9"/>
        </w:numPr>
        <w:spacing w:lineRule="exact" w:line="300" w:before="0" w:after="60"/>
        <w:rPr/>
      </w:pPr>
      <w:r>
        <w:rPr>
          <w:b/>
          <w:bCs/>
        </w:rPr>
        <w:t>Đọc dữ liệu</w:t>
      </w:r>
      <w:r>
        <w:rPr/>
        <w:t xml:space="preserve"> và thống kê theo loại hình (Bảng 2).</w:t>
      </w:r>
    </w:p>
    <w:p>
      <w:pPr>
        <w:pStyle w:val="ListParagraph"/>
        <w:numPr>
          <w:ilvl w:val="0"/>
          <w:numId w:val="10"/>
        </w:numPr>
        <w:spacing w:lineRule="exact" w:line="300" w:before="0" w:after="60"/>
        <w:rPr/>
      </w:pPr>
      <w:r>
        <w:rPr>
          <w:b/>
          <w:bCs/>
        </w:rPr>
        <w:t>Chuẩn bị đặc trưng</w:t>
      </w:r>
      <w:r>
        <w:rPr/>
        <w:t xml:space="preserve">: ép kiểu bằng </w:t>
      </w:r>
      <w:r>
        <w:rPr>
          <w:rFonts w:eastAsia="Consolas" w:cs="Consolas" w:ascii="Consolas" w:hAnsi="Consolas"/>
          <w:sz w:val="22"/>
          <w:szCs w:val="22"/>
        </w:rPr>
        <w:t>prepare()</w:t>
      </w:r>
      <w:r>
        <w:rPr/>
        <w:t xml:space="preserve">, thay giá trị phân loại thiếu bằng </w:t>
      </w:r>
      <w:r>
        <w:rPr>
          <w:rFonts w:eastAsia="Consolas" w:cs="Consolas" w:ascii="Consolas" w:hAnsi="Consolas"/>
          <w:sz w:val="22"/>
          <w:szCs w:val="22"/>
        </w:rPr>
        <w:t>__missing__</w:t>
      </w:r>
      <w:r>
        <w:rPr/>
        <w:t>, kiểm tra tỷ lệ thiếu từng cột.</w:t>
      </w:r>
    </w:p>
    <w:p>
      <w:pPr>
        <w:pStyle w:val="ListParagraph"/>
        <w:numPr>
          <w:ilvl w:val="0"/>
          <w:numId w:val="11"/>
        </w:numPr>
        <w:spacing w:lineRule="exact" w:line="300" w:before="0" w:after="60"/>
        <w:rPr/>
      </w:pPr>
      <w:r>
        <w:rPr>
          <w:b/>
          <w:bCs/>
        </w:rPr>
        <w:t>Chia train/test theo thời gian</w:t>
      </w:r>
      <w:r>
        <w:rPr/>
        <w:t>: 10 ngày đăng gần nhất làm test – 32.197 tin train (24/07/2025 – 18/10/2026) và 5.748 tin test (19/10 – 28/10/2026).</w:t>
      </w:r>
    </w:p>
    <w:p>
      <w:pPr>
        <w:pStyle w:val="ListParagraph"/>
        <w:numPr>
          <w:ilvl w:val="0"/>
          <w:numId w:val="12"/>
        </w:numPr>
        <w:spacing w:lineRule="exact" w:line="300" w:before="0" w:after="60"/>
        <w:rPr/>
      </w:pPr>
      <w:r>
        <w:rPr>
          <w:b/>
          <w:bCs/>
        </w:rPr>
        <w:t>Dựng ba pipeline ứng viên</w:t>
      </w:r>
      <w:r>
        <w:rPr/>
        <w:t xml:space="preserve"> với cấu hình ở Bảng 6. HistGBM và XGBoost dùng chung bộ tiền xử lý (OrdinalEncoder + TargetEncoder cross-fitted); CatBoost nhận thẳng chuỗi phân loại.</w:t>
      </w:r>
    </w:p>
    <w:p>
      <w:pPr>
        <w:pStyle w:val="ListParagraph"/>
        <w:numPr>
          <w:ilvl w:val="0"/>
          <w:numId w:val="13"/>
        </w:numPr>
        <w:spacing w:lineRule="exact" w:line="300" w:before="0" w:after="60"/>
        <w:rPr/>
      </w:pPr>
      <w:r>
        <w:rPr>
          <w:b/>
          <w:bCs/>
        </w:rPr>
        <w:t>Tính baseline</w:t>
      </w:r>
      <w:r>
        <w:rPr/>
        <w:t>: giá/m² trung vị theo (quận × loại hình) trên tập train × diện tích.</w:t>
      </w:r>
    </w:p>
    <w:p>
      <w:pPr>
        <w:pStyle w:val="ListParagraph"/>
        <w:numPr>
          <w:ilvl w:val="0"/>
          <w:numId w:val="14"/>
        </w:numPr>
        <w:spacing w:lineRule="exact" w:line="300" w:before="0" w:after="60"/>
        <w:rPr/>
      </w:pPr>
      <w:r>
        <w:rPr>
          <w:b/>
          <w:bCs/>
        </w:rPr>
        <w:t>Huấn luyện và chấm điểm</w:t>
      </w:r>
      <w:r>
        <w:rPr/>
        <w:t xml:space="preserve"> từng mô hình trên cùng tập train/test; ghi lại MAPE tập train và thời gian huấn luyện.</w:t>
      </w:r>
    </w:p>
    <w:p>
      <w:pPr>
        <w:pStyle w:val="ListParagraph"/>
        <w:numPr>
          <w:ilvl w:val="0"/>
          <w:numId w:val="15"/>
        </w:numPr>
        <w:spacing w:lineRule="exact" w:line="300" w:before="0" w:after="60"/>
        <w:rPr/>
      </w:pPr>
      <w:r>
        <w:rPr>
          <w:b/>
          <w:bCs/>
        </w:rPr>
        <w:t>Kiểm tra lại bằng chia ngẫu nhiên 70/30</w:t>
      </w:r>
      <w:r>
        <w:rPr/>
        <w:t xml:space="preserve"> để đo mức lạc quan của cách chia này.</w:t>
      </w:r>
    </w:p>
    <w:p>
      <w:pPr>
        <w:pStyle w:val="ListParagraph"/>
        <w:numPr>
          <w:ilvl w:val="0"/>
          <w:numId w:val="16"/>
        </w:numPr>
        <w:spacing w:lineRule="exact" w:line="300" w:before="0" w:after="60"/>
        <w:rPr/>
      </w:pPr>
      <w:r>
        <w:rPr>
          <w:b/>
          <w:bCs/>
        </w:rPr>
        <w:t>Phân tích sai số</w:t>
      </w:r>
      <w:r>
        <w:rPr/>
        <w:t xml:space="preserve"> của mô hình tốt nhất: theo loại hình, theo phân khúc giá, theo quận, các tin sai nhiều nhất và tầm quan trọng của đặc trưng.</w:t>
      </w:r>
    </w:p>
    <w:p>
      <w:pPr>
        <w:pStyle w:val="Heading2"/>
        <w:rPr/>
      </w:pPr>
      <w:bookmarkStart w:id="30" w:name="_Toc32"/>
      <w:r>
        <w:rPr/>
        <w:t>12.3. Kết quả trên tập test</w:t>
      </w:r>
      <w:bookmarkEnd w:id="30"/>
    </w:p>
    <w:tbl>
      <w:tblPr>
        <w:tblW w:w="9360" w:type="dxa"/>
        <w:jc w:val="left"/>
        <w:tblInd w:w="0" w:type="dxa"/>
        <w:tblLayout w:type="fixed"/>
        <w:tblCellMar>
          <w:top w:w="60" w:type="dxa"/>
          <w:left w:w="100" w:type="dxa"/>
          <w:bottom w:w="60" w:type="dxa"/>
          <w:right w:w="100" w:type="dxa"/>
        </w:tblCellMar>
      </w:tblPr>
      <w:tblGrid>
        <w:gridCol w:w="1400"/>
        <w:gridCol w:w="1100"/>
        <w:gridCol w:w="1200"/>
        <w:gridCol w:w="1050"/>
        <w:gridCol w:w="999"/>
        <w:gridCol w:w="1100"/>
        <w:gridCol w:w="1300"/>
        <w:gridCol w:w="1210"/>
      </w:tblGrid>
      <w:tr>
        <w:trPr>
          <w:tblHeader w:val="true"/>
        </w:trPr>
        <w:tc>
          <w:tcPr>
            <w:tcW w:w="14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Mô hình</w:t>
            </w:r>
          </w:p>
        </w:tc>
        <w:tc>
          <w:tcPr>
            <w:tcW w:w="11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w:t>
            </w:r>
          </w:p>
        </w:tc>
        <w:tc>
          <w:tcPr>
            <w:tcW w:w="12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MdAPE</w:t>
            </w:r>
          </w:p>
        </w:tc>
        <w:tc>
          <w:tcPr>
            <w:tcW w:w="105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MAE (tỷ)</w:t>
            </w:r>
          </w:p>
        </w:tc>
        <w:tc>
          <w:tcPr>
            <w:tcW w:w="9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R² (log)</w:t>
            </w:r>
          </w:p>
        </w:tc>
        <w:tc>
          <w:tcPr>
            <w:tcW w:w="11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 xml:space="preserve">≤ </w:t>
            </w:r>
            <w:r>
              <w:rPr>
                <w:b/>
                <w:bCs/>
              </w:rPr>
              <w:t>20%</w:t>
            </w:r>
          </w:p>
        </w:tc>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 train</w:t>
            </w:r>
          </w:p>
        </w:tc>
        <w:tc>
          <w:tcPr>
            <w:tcW w:w="121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Thời gian</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b/>
                <w:bCs/>
              </w:rPr>
              <w:t>XGBoost</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b/>
                <w:bCs/>
              </w:rPr>
              <w:t>20,03%</w:t>
            </w:r>
          </w:p>
        </w:tc>
        <w:tc>
          <w:tcPr>
            <w:tcW w:w="1200" w:type="dxa"/>
            <w:tcBorders>
              <w:top w:val="single" w:sz="4" w:space="0" w:color="999999"/>
              <w:left w:val="single" w:sz="4" w:space="0" w:color="999999"/>
              <w:bottom w:val="single" w:sz="4" w:space="0" w:color="999999"/>
              <w:right w:val="single" w:sz="4" w:space="0" w:color="999999"/>
            </w:tcBorders>
          </w:tcPr>
          <w:p>
            <w:pPr>
              <w:pStyle w:val="Normal"/>
              <w:rPr/>
            </w:pPr>
            <w:r>
              <w:rPr>
                <w:b/>
                <w:bCs/>
              </w:rPr>
              <w:t>13,49%</w:t>
            </w:r>
          </w:p>
        </w:tc>
        <w:tc>
          <w:tcPr>
            <w:tcW w:w="1050" w:type="dxa"/>
            <w:tcBorders>
              <w:top w:val="single" w:sz="4" w:space="0" w:color="999999"/>
              <w:left w:val="single" w:sz="4" w:space="0" w:color="999999"/>
              <w:bottom w:val="single" w:sz="4" w:space="0" w:color="999999"/>
              <w:right w:val="single" w:sz="4" w:space="0" w:color="999999"/>
            </w:tcBorders>
          </w:tcPr>
          <w:p>
            <w:pPr>
              <w:pStyle w:val="Normal"/>
              <w:rPr/>
            </w:pPr>
            <w:r>
              <w:rPr>
                <w:b/>
                <w:bCs/>
              </w:rPr>
              <w:t>1,49</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b/>
                <w:bCs/>
              </w:rPr>
              <w:t>0,855</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b/>
                <w:bCs/>
              </w:rPr>
              <w:t>66,0%</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b/>
                <w:bCs/>
              </w:rPr>
              <w:t>13,78%</w:t>
            </w:r>
          </w:p>
        </w:tc>
        <w:tc>
          <w:tcPr>
            <w:tcW w:w="1210" w:type="dxa"/>
            <w:tcBorders>
              <w:top w:val="single" w:sz="4" w:space="0" w:color="999999"/>
              <w:left w:val="single" w:sz="4" w:space="0" w:color="999999"/>
              <w:bottom w:val="single" w:sz="4" w:space="0" w:color="999999"/>
              <w:right w:val="single" w:sz="4" w:space="0" w:color="999999"/>
            </w:tcBorders>
          </w:tcPr>
          <w:p>
            <w:pPr>
              <w:pStyle w:val="Normal"/>
              <w:rPr/>
            </w:pPr>
            <w:r>
              <w:rPr>
                <w:b/>
                <w:bCs/>
              </w:rPr>
              <w:t>1,8 s</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HistGBM</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20,19%</w:t>
            </w:r>
          </w:p>
        </w:tc>
        <w:tc>
          <w:tcPr>
            <w:tcW w:w="1200" w:type="dxa"/>
            <w:tcBorders>
              <w:top w:val="single" w:sz="4" w:space="0" w:color="999999"/>
              <w:left w:val="single" w:sz="4" w:space="0" w:color="999999"/>
              <w:bottom w:val="single" w:sz="4" w:space="0" w:color="999999"/>
              <w:right w:val="single" w:sz="4" w:space="0" w:color="999999"/>
            </w:tcBorders>
          </w:tcPr>
          <w:p>
            <w:pPr>
              <w:pStyle w:val="Normal"/>
              <w:rPr/>
            </w:pPr>
            <w:r>
              <w:rPr/>
              <w:t>13,59%</w:t>
            </w:r>
          </w:p>
        </w:tc>
        <w:tc>
          <w:tcPr>
            <w:tcW w:w="1050" w:type="dxa"/>
            <w:tcBorders>
              <w:top w:val="single" w:sz="4" w:space="0" w:color="999999"/>
              <w:left w:val="single" w:sz="4" w:space="0" w:color="999999"/>
              <w:bottom w:val="single" w:sz="4" w:space="0" w:color="999999"/>
              <w:right w:val="single" w:sz="4" w:space="0" w:color="999999"/>
            </w:tcBorders>
          </w:tcPr>
          <w:p>
            <w:pPr>
              <w:pStyle w:val="Normal"/>
              <w:rPr/>
            </w:pPr>
            <w:r>
              <w:rPr/>
              <w:t>1,47</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t>0,855</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65,8%</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14,90%</w:t>
            </w:r>
          </w:p>
        </w:tc>
        <w:tc>
          <w:tcPr>
            <w:tcW w:w="1210" w:type="dxa"/>
            <w:tcBorders>
              <w:top w:val="single" w:sz="4" w:space="0" w:color="999999"/>
              <w:left w:val="single" w:sz="4" w:space="0" w:color="999999"/>
              <w:bottom w:val="single" w:sz="4" w:space="0" w:color="999999"/>
              <w:right w:val="single" w:sz="4" w:space="0" w:color="999999"/>
            </w:tcBorders>
          </w:tcPr>
          <w:p>
            <w:pPr>
              <w:pStyle w:val="Normal"/>
              <w:rPr/>
            </w:pPr>
            <w:r>
              <w:rPr/>
              <w:t>2,6 s</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CatBoost</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20,77%</w:t>
            </w:r>
          </w:p>
        </w:tc>
        <w:tc>
          <w:tcPr>
            <w:tcW w:w="1200" w:type="dxa"/>
            <w:tcBorders>
              <w:top w:val="single" w:sz="4" w:space="0" w:color="999999"/>
              <w:left w:val="single" w:sz="4" w:space="0" w:color="999999"/>
              <w:bottom w:val="single" w:sz="4" w:space="0" w:color="999999"/>
              <w:right w:val="single" w:sz="4" w:space="0" w:color="999999"/>
            </w:tcBorders>
          </w:tcPr>
          <w:p>
            <w:pPr>
              <w:pStyle w:val="Normal"/>
              <w:rPr/>
            </w:pPr>
            <w:r>
              <w:rPr/>
              <w:t>14,21%</w:t>
            </w:r>
          </w:p>
        </w:tc>
        <w:tc>
          <w:tcPr>
            <w:tcW w:w="1050" w:type="dxa"/>
            <w:tcBorders>
              <w:top w:val="single" w:sz="4" w:space="0" w:color="999999"/>
              <w:left w:val="single" w:sz="4" w:space="0" w:color="999999"/>
              <w:bottom w:val="single" w:sz="4" w:space="0" w:color="999999"/>
              <w:right w:val="single" w:sz="4" w:space="0" w:color="999999"/>
            </w:tcBorders>
          </w:tcPr>
          <w:p>
            <w:pPr>
              <w:pStyle w:val="Normal"/>
              <w:rPr/>
            </w:pPr>
            <w:r>
              <w:rPr/>
              <w:t>1,49</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t>0,852</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64,4%</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18,45%</w:t>
            </w:r>
          </w:p>
        </w:tc>
        <w:tc>
          <w:tcPr>
            <w:tcW w:w="1210" w:type="dxa"/>
            <w:tcBorders>
              <w:top w:val="single" w:sz="4" w:space="0" w:color="999999"/>
              <w:left w:val="single" w:sz="4" w:space="0" w:color="999999"/>
              <w:bottom w:val="single" w:sz="4" w:space="0" w:color="999999"/>
              <w:right w:val="single" w:sz="4" w:space="0" w:color="999999"/>
            </w:tcBorders>
          </w:tcPr>
          <w:p>
            <w:pPr>
              <w:pStyle w:val="Normal"/>
              <w:rPr/>
            </w:pPr>
            <w:r>
              <w:rPr/>
              <w:t>34,2 s</w:t>
            </w:r>
          </w:p>
        </w:tc>
      </w:tr>
      <w:tr>
        <w:trPr>
          <w:cantSplit w:val="true"/>
        </w:trPr>
        <w:tc>
          <w:tcPr>
            <w:tcW w:w="1400" w:type="dxa"/>
            <w:tcBorders>
              <w:top w:val="single" w:sz="4" w:space="0" w:color="999999"/>
              <w:left w:val="single" w:sz="4" w:space="0" w:color="999999"/>
              <w:bottom w:val="single" w:sz="4" w:space="0" w:color="999999"/>
              <w:right w:val="single" w:sz="4" w:space="0" w:color="999999"/>
            </w:tcBorders>
          </w:tcPr>
          <w:p>
            <w:pPr>
              <w:pStyle w:val="Normal"/>
              <w:rPr/>
            </w:pPr>
            <w:r>
              <w:rPr/>
              <w:t>Baseline</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35,22%</w:t>
            </w:r>
          </w:p>
        </w:tc>
        <w:tc>
          <w:tcPr>
            <w:tcW w:w="1200" w:type="dxa"/>
            <w:tcBorders>
              <w:top w:val="single" w:sz="4" w:space="0" w:color="999999"/>
              <w:left w:val="single" w:sz="4" w:space="0" w:color="999999"/>
              <w:bottom w:val="single" w:sz="4" w:space="0" w:color="999999"/>
              <w:right w:val="single" w:sz="4" w:space="0" w:color="999999"/>
            </w:tcBorders>
          </w:tcPr>
          <w:p>
            <w:pPr>
              <w:pStyle w:val="Normal"/>
              <w:rPr/>
            </w:pPr>
            <w:r>
              <w:rPr/>
              <w:t>23,08%</w:t>
            </w:r>
          </w:p>
        </w:tc>
        <w:tc>
          <w:tcPr>
            <w:tcW w:w="1050" w:type="dxa"/>
            <w:tcBorders>
              <w:top w:val="single" w:sz="4" w:space="0" w:color="999999"/>
              <w:left w:val="single" w:sz="4" w:space="0" w:color="999999"/>
              <w:bottom w:val="single" w:sz="4" w:space="0" w:color="999999"/>
              <w:right w:val="single" w:sz="4" w:space="0" w:color="999999"/>
            </w:tcBorders>
          </w:tcPr>
          <w:p>
            <w:pPr>
              <w:pStyle w:val="Normal"/>
              <w:rPr/>
            </w:pPr>
            <w:r>
              <w:rPr/>
              <w:t>2,43</w:t>
            </w:r>
          </w:p>
        </w:tc>
        <w:tc>
          <w:tcPr>
            <w:tcW w:w="999" w:type="dxa"/>
            <w:tcBorders>
              <w:top w:val="single" w:sz="4" w:space="0" w:color="999999"/>
              <w:left w:val="single" w:sz="4" w:space="0" w:color="999999"/>
              <w:bottom w:val="single" w:sz="4" w:space="0" w:color="999999"/>
              <w:right w:val="single" w:sz="4" w:space="0" w:color="999999"/>
            </w:tcBorders>
          </w:tcPr>
          <w:p>
            <w:pPr>
              <w:pStyle w:val="Normal"/>
              <w:rPr/>
            </w:pPr>
            <w:r>
              <w:rPr/>
              <w:t>0,661</w:t>
            </w:r>
          </w:p>
        </w:tc>
        <w:tc>
          <w:tcPr>
            <w:tcW w:w="1100" w:type="dxa"/>
            <w:tcBorders>
              <w:top w:val="single" w:sz="4" w:space="0" w:color="999999"/>
              <w:left w:val="single" w:sz="4" w:space="0" w:color="999999"/>
              <w:bottom w:val="single" w:sz="4" w:space="0" w:color="999999"/>
              <w:right w:val="single" w:sz="4" w:space="0" w:color="999999"/>
            </w:tcBorders>
          </w:tcPr>
          <w:p>
            <w:pPr>
              <w:pStyle w:val="Normal"/>
              <w:rPr/>
            </w:pPr>
            <w:r>
              <w:rPr/>
              <w:t>43,9%</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w:t>
            </w:r>
          </w:p>
        </w:tc>
        <w:tc>
          <w:tcPr>
            <w:tcW w:w="1210" w:type="dxa"/>
            <w:tcBorders>
              <w:top w:val="single" w:sz="4" w:space="0" w:color="999999"/>
              <w:left w:val="single" w:sz="4" w:space="0" w:color="999999"/>
              <w:bottom w:val="single" w:sz="4" w:space="0" w:color="999999"/>
              <w:right w:val="single" w:sz="4" w:space="0" w:color="999999"/>
            </w:tcBorders>
          </w:tcPr>
          <w:p>
            <w:pPr>
              <w:pStyle w:val="Normal"/>
              <w:rPr/>
            </w:pPr>
            <w:r>
              <w:rPr/>
              <w:t>—</w:t>
            </w:r>
          </w:p>
        </w:tc>
      </w:tr>
    </w:tbl>
    <w:p>
      <w:pPr>
        <w:pStyle w:val="Normal"/>
        <w:spacing w:before="80" w:after="200"/>
        <w:jc w:val="center"/>
        <w:rPr/>
      </w:pPr>
      <w:r>
        <w:rPr>
          <w:i/>
          <w:iCs/>
          <w:sz w:val="22"/>
          <w:szCs w:val="22"/>
        </w:rPr>
        <w:t>Bảng 13. Ba mô hình trên 5.748 tin của tập test (notebook, máy local)</w:t>
      </w:r>
    </w:p>
    <w:p>
      <w:pPr>
        <w:pStyle w:val="Normal"/>
        <w:spacing w:lineRule="exact" w:line="312" w:before="0" w:after="120"/>
        <w:rPr/>
      </w:pPr>
      <w:r>
        <w:rPr/>
        <w:t>Nhận xét:</w:t>
      </w:r>
    </w:p>
    <w:p>
      <w:pPr>
        <w:pStyle w:val="ListParagraph"/>
        <w:numPr>
          <w:ilvl w:val="0"/>
          <w:numId w:val="2"/>
        </w:numPr>
        <w:spacing w:lineRule="exact" w:line="300" w:before="0" w:after="60"/>
        <w:rPr/>
      </w:pPr>
      <w:r>
        <w:rPr>
          <w:b/>
          <w:bCs/>
        </w:rPr>
        <w:t>XGBoost tốt nhất</w:t>
      </w:r>
      <w:r>
        <w:rPr/>
        <w:t xml:space="preserve"> ở MAPE, MdAPE và tỷ lệ tin sai số ≤ 20%, đồng thời huấn luyện nhanh nhất. Tỷ lệ tin sai số ≤ 10% của XGBoost và HistGBM cùng là 39,0% (CatBoost 36,3%, baseline 23,7%). Mô hình giảm khoảng 43% sai số so với baseline.</w:t>
      </w:r>
    </w:p>
    <w:p>
      <w:pPr>
        <w:pStyle w:val="ListParagraph"/>
        <w:numPr>
          <w:ilvl w:val="0"/>
          <w:numId w:val="2"/>
        </w:numPr>
        <w:spacing w:lineRule="exact" w:line="300" w:before="0" w:after="60"/>
        <w:rPr/>
      </w:pPr>
      <w:r>
        <w:rPr/>
        <w:t>XGBoost chỉ hơn HistGBM 0,16 điểm MAPE, còn MAE của HistGBM lại thấp hơn một chút. Hai mô hình gần như tương đương; XGBoost được chọn vì thắng ở chỉ số chính và cả trong lần chạy trên pipeline (Bảng 9).</w:t>
      </w:r>
    </w:p>
    <w:p>
      <w:pPr>
        <w:pStyle w:val="ListParagraph"/>
        <w:numPr>
          <w:ilvl w:val="0"/>
          <w:numId w:val="2"/>
        </w:numPr>
        <w:spacing w:lineRule="exact" w:line="300" w:before="0" w:after="60"/>
        <w:rPr/>
      </w:pPr>
      <w:r>
        <w:rPr/>
        <w:t>CatBoost kém nhất và chậm hơn khoảng 19 lần. MAPE train (18,45%) gần bằng MAPE test cho thấy mô hình học chưa đủ (underfitting) với độ sâu 6.</w:t>
      </w:r>
    </w:p>
    <w:p>
      <w:pPr>
        <w:pStyle w:val="ListParagraph"/>
        <w:numPr>
          <w:ilvl w:val="0"/>
          <w:numId w:val="2"/>
        </w:numPr>
        <w:spacing w:lineRule="exact" w:line="300" w:before="0" w:after="60"/>
        <w:rPr/>
      </w:pPr>
      <w:r>
        <w:rPr/>
        <w:t>Khoảng cách train/test của XGBoost (~6 điểm) và HistGBM (~5 điểm) cho thấy overfitting nhẹ, chấp nhận được.</w:t>
      </w:r>
    </w:p>
    <w:p>
      <w:pPr>
        <w:pStyle w:val="Normal"/>
        <w:spacing w:lineRule="exact" w:line="312" w:before="0" w:after="120"/>
        <w:rPr/>
      </w:pPr>
      <w:r>
        <w:rPr/>
        <w:t xml:space="preserve">Kết quả notebook lệch vài phần mười điểm so với lần chạy trên pipeline (Bảng 9: XGBoost 19,84%, HistGBM 19,89%, CatBoost 20,88%) do khác phiên bản thư viện, Python và số luồng CPU, nhưng </w:t>
      </w:r>
      <w:r>
        <w:rPr>
          <w:b/>
          <w:bCs/>
        </w:rPr>
        <w:t>thứ hạng ba mô hình không đổi</w:t>
      </w:r>
      <w:r>
        <w:rPr/>
        <w:t>.</w:t>
      </w:r>
    </w:p>
    <w:p>
      <w:pPr>
        <w:pStyle w:val="Heading2"/>
        <w:rPr/>
      </w:pPr>
      <w:bookmarkStart w:id="31" w:name="_Toc33"/>
      <w:r>
        <w:rPr/>
        <w:t>12.4. Sai số theo loại hình</w:t>
      </w:r>
      <w:bookmarkEnd w:id="31"/>
    </w:p>
    <w:tbl>
      <w:tblPr>
        <w:tblW w:w="9360" w:type="dxa"/>
        <w:jc w:val="left"/>
        <w:tblInd w:w="0" w:type="dxa"/>
        <w:tblLayout w:type="fixed"/>
        <w:tblCellMar>
          <w:top w:w="60" w:type="dxa"/>
          <w:left w:w="100" w:type="dxa"/>
          <w:bottom w:w="60" w:type="dxa"/>
          <w:right w:w="100" w:type="dxa"/>
        </w:tblCellMar>
      </w:tblPr>
      <w:tblGrid>
        <w:gridCol w:w="2160"/>
        <w:gridCol w:w="1800"/>
        <w:gridCol w:w="1800"/>
        <w:gridCol w:w="1800"/>
        <w:gridCol w:w="1800"/>
      </w:tblGrid>
      <w:tr>
        <w:trPr>
          <w:tblHeader w:val="true"/>
        </w:trPr>
        <w:tc>
          <w:tcPr>
            <w:tcW w:w="21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Mô hình</w:t>
            </w:r>
          </w:p>
        </w:tc>
        <w:tc>
          <w:tcPr>
            <w:tcW w:w="18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Căn hộ/Chung cư</w:t>
            </w:r>
          </w:p>
        </w:tc>
        <w:tc>
          <w:tcPr>
            <w:tcW w:w="18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Nhà ở</w:t>
            </w:r>
          </w:p>
        </w:tc>
        <w:tc>
          <w:tcPr>
            <w:tcW w:w="18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Đất</w:t>
            </w:r>
          </w:p>
        </w:tc>
        <w:tc>
          <w:tcPr>
            <w:tcW w:w="18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Toàn bộ</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Số tin test</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808</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4.274</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666</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5.748</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b/>
                <w:bCs/>
              </w:rPr>
              <w:t>XGBoost</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b/>
                <w:bCs/>
              </w:rPr>
              <w:t>13,84%</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b/>
                <w:bCs/>
              </w:rPr>
              <w:t>19,10%</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b/>
                <w:bCs/>
              </w:rPr>
              <w:t>33,49%</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b/>
                <w:bCs/>
              </w:rPr>
              <w:t>20,03%</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HistGBM</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14,06%</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19,17%</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34,15%</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20,19%</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CatBoost</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15,68%</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19,68%</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33,91%</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20,77%</w:t>
            </w:r>
          </w:p>
        </w:tc>
      </w:tr>
      <w:tr>
        <w:trPr>
          <w:cantSplit w:val="true"/>
        </w:trPr>
        <w:tc>
          <w:tcPr>
            <w:tcW w:w="2160" w:type="dxa"/>
            <w:tcBorders>
              <w:top w:val="single" w:sz="4" w:space="0" w:color="999999"/>
              <w:left w:val="single" w:sz="4" w:space="0" w:color="999999"/>
              <w:bottom w:val="single" w:sz="4" w:space="0" w:color="999999"/>
              <w:right w:val="single" w:sz="4" w:space="0" w:color="999999"/>
            </w:tcBorders>
          </w:tcPr>
          <w:p>
            <w:pPr>
              <w:pStyle w:val="Normal"/>
              <w:rPr/>
            </w:pPr>
            <w:r>
              <w:rPr/>
              <w:t>Baseline</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23,75%</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31,99%</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69,83%</w:t>
            </w:r>
          </w:p>
        </w:tc>
        <w:tc>
          <w:tcPr>
            <w:tcW w:w="1800" w:type="dxa"/>
            <w:tcBorders>
              <w:top w:val="single" w:sz="4" w:space="0" w:color="999999"/>
              <w:left w:val="single" w:sz="4" w:space="0" w:color="999999"/>
              <w:bottom w:val="single" w:sz="4" w:space="0" w:color="999999"/>
              <w:right w:val="single" w:sz="4" w:space="0" w:color="999999"/>
            </w:tcBorders>
          </w:tcPr>
          <w:p>
            <w:pPr>
              <w:pStyle w:val="Normal"/>
              <w:rPr/>
            </w:pPr>
            <w:r>
              <w:rPr/>
              <w:t>35,22%</w:t>
            </w:r>
          </w:p>
        </w:tc>
      </w:tr>
    </w:tbl>
    <w:p>
      <w:pPr>
        <w:pStyle w:val="Normal"/>
        <w:spacing w:before="80" w:after="200"/>
        <w:jc w:val="center"/>
        <w:rPr/>
      </w:pPr>
      <w:r>
        <w:rPr>
          <w:i/>
          <w:iCs/>
          <w:sz w:val="22"/>
          <w:szCs w:val="22"/>
        </w:rPr>
        <w:t>Bảng 14. MAPE theo loại hình của từng mô hình</w:t>
      </w:r>
    </w:p>
    <w:p>
      <w:pPr>
        <w:pStyle w:val="Normal"/>
        <w:spacing w:lineRule="exact" w:line="312" w:before="0" w:after="120"/>
        <w:rPr/>
      </w:pPr>
      <w:r>
        <w:rPr/>
        <w:t>XGBoost tốt nhất ở cả ba loại hình. Thứ tự độ khó giống nhau ở mọi mô hình: căn hộ dễ nhất, đất khó nhất. Ở nhóm đất, mô hình học máy giảm sai số mạnh nhất so với baseline (69,8% → 33,5%) nhưng vẫn cao, vì giá đất phụ thuộc vị trí chi tiết mà dữ liệu không có (tọa độ chỉ là tâm phường).</w:t>
      </w:r>
    </w:p>
    <w:p>
      <w:pPr>
        <w:pStyle w:val="Heading2"/>
        <w:rPr/>
      </w:pPr>
      <w:bookmarkStart w:id="32" w:name="_Toc34"/>
      <w:r>
        <w:rPr/>
        <w:t>12.5. Chia theo thời gian so với chia ngẫu nhiên</w:t>
      </w:r>
      <w:bookmarkEnd w:id="32"/>
    </w:p>
    <w:tbl>
      <w:tblPr>
        <w:tblW w:w="9360" w:type="dxa"/>
        <w:jc w:val="left"/>
        <w:tblInd w:w="0" w:type="dxa"/>
        <w:tblLayout w:type="fixed"/>
        <w:tblCellMar>
          <w:top w:w="60" w:type="dxa"/>
          <w:left w:w="100" w:type="dxa"/>
          <w:bottom w:w="60" w:type="dxa"/>
          <w:right w:w="100" w:type="dxa"/>
        </w:tblCellMar>
      </w:tblPr>
      <w:tblGrid>
        <w:gridCol w:w="2340"/>
        <w:gridCol w:w="2340"/>
        <w:gridCol w:w="2340"/>
        <w:gridCol w:w="2339"/>
      </w:tblGrid>
      <w:tr>
        <w:trPr>
          <w:tblHeader w:val="true"/>
        </w:trPr>
        <w:tc>
          <w:tcPr>
            <w:tcW w:w="234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Mô hình</w:t>
            </w:r>
          </w:p>
        </w:tc>
        <w:tc>
          <w:tcPr>
            <w:tcW w:w="234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Chia theo thời gian</w:t>
            </w:r>
          </w:p>
        </w:tc>
        <w:tc>
          <w:tcPr>
            <w:tcW w:w="234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Chia ngẫu nhiên 70/30</w:t>
            </w:r>
          </w:p>
        </w:tc>
        <w:tc>
          <w:tcPr>
            <w:tcW w:w="233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Chênh lệch</w:t>
            </w:r>
          </w:p>
        </w:tc>
      </w:tr>
      <w:tr>
        <w:trPr>
          <w:cantSplit w:val="true"/>
        </w:trPr>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XGBoost</w:t>
            </w:r>
          </w:p>
        </w:tc>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20,03%</w:t>
            </w:r>
          </w:p>
        </w:tc>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20,49%</w:t>
            </w:r>
          </w:p>
        </w:tc>
        <w:tc>
          <w:tcPr>
            <w:tcW w:w="2339" w:type="dxa"/>
            <w:tcBorders>
              <w:top w:val="single" w:sz="4" w:space="0" w:color="999999"/>
              <w:left w:val="single" w:sz="4" w:space="0" w:color="999999"/>
              <w:bottom w:val="single" w:sz="4" w:space="0" w:color="999999"/>
              <w:right w:val="single" w:sz="4" w:space="0" w:color="999999"/>
            </w:tcBorders>
          </w:tcPr>
          <w:p>
            <w:pPr>
              <w:pStyle w:val="Normal"/>
              <w:rPr/>
            </w:pPr>
            <w:r>
              <w:rPr/>
              <w:t>−</w:t>
            </w:r>
            <w:r>
              <w:rPr/>
              <w:t>0,46 điểm</w:t>
            </w:r>
          </w:p>
        </w:tc>
      </w:tr>
      <w:tr>
        <w:trPr>
          <w:cantSplit w:val="true"/>
        </w:trPr>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HistGBM</w:t>
            </w:r>
          </w:p>
        </w:tc>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20,19%</w:t>
            </w:r>
          </w:p>
        </w:tc>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20,40%</w:t>
            </w:r>
          </w:p>
        </w:tc>
        <w:tc>
          <w:tcPr>
            <w:tcW w:w="2339" w:type="dxa"/>
            <w:tcBorders>
              <w:top w:val="single" w:sz="4" w:space="0" w:color="999999"/>
              <w:left w:val="single" w:sz="4" w:space="0" w:color="999999"/>
              <w:bottom w:val="single" w:sz="4" w:space="0" w:color="999999"/>
              <w:right w:val="single" w:sz="4" w:space="0" w:color="999999"/>
            </w:tcBorders>
          </w:tcPr>
          <w:p>
            <w:pPr>
              <w:pStyle w:val="Normal"/>
              <w:rPr/>
            </w:pPr>
            <w:r>
              <w:rPr/>
              <w:t>−</w:t>
            </w:r>
            <w:r>
              <w:rPr/>
              <w:t>0,21 điểm</w:t>
            </w:r>
          </w:p>
        </w:tc>
      </w:tr>
      <w:tr>
        <w:trPr>
          <w:cantSplit w:val="true"/>
        </w:trPr>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CatBoost</w:t>
            </w:r>
          </w:p>
        </w:tc>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20,77%</w:t>
            </w:r>
          </w:p>
        </w:tc>
        <w:tc>
          <w:tcPr>
            <w:tcW w:w="2340" w:type="dxa"/>
            <w:tcBorders>
              <w:top w:val="single" w:sz="4" w:space="0" w:color="999999"/>
              <w:left w:val="single" w:sz="4" w:space="0" w:color="999999"/>
              <w:bottom w:val="single" w:sz="4" w:space="0" w:color="999999"/>
              <w:right w:val="single" w:sz="4" w:space="0" w:color="999999"/>
            </w:tcBorders>
          </w:tcPr>
          <w:p>
            <w:pPr>
              <w:pStyle w:val="Normal"/>
              <w:rPr/>
            </w:pPr>
            <w:r>
              <w:rPr/>
              <w:t>20,88%</w:t>
            </w:r>
          </w:p>
        </w:tc>
        <w:tc>
          <w:tcPr>
            <w:tcW w:w="2339" w:type="dxa"/>
            <w:tcBorders>
              <w:top w:val="single" w:sz="4" w:space="0" w:color="999999"/>
              <w:left w:val="single" w:sz="4" w:space="0" w:color="999999"/>
              <w:bottom w:val="single" w:sz="4" w:space="0" w:color="999999"/>
              <w:right w:val="single" w:sz="4" w:space="0" w:color="999999"/>
            </w:tcBorders>
          </w:tcPr>
          <w:p>
            <w:pPr>
              <w:pStyle w:val="Normal"/>
              <w:rPr/>
            </w:pPr>
            <w:r>
              <w:rPr/>
              <w:t>−</w:t>
            </w:r>
            <w:r>
              <w:rPr/>
              <w:t>0,11 điểm</w:t>
            </w:r>
          </w:p>
        </w:tc>
      </w:tr>
    </w:tbl>
    <w:p>
      <w:pPr>
        <w:pStyle w:val="Normal"/>
        <w:spacing w:before="80" w:after="200"/>
        <w:jc w:val="center"/>
        <w:rPr/>
      </w:pPr>
      <w:r>
        <w:rPr>
          <w:i/>
          <w:iCs/>
          <w:sz w:val="22"/>
          <w:szCs w:val="22"/>
        </w:rPr>
        <w:t>Bảng 15. MAPE theo hai cách chia tập (notebook)</w:t>
      </w:r>
    </w:p>
    <w:p>
      <w:pPr>
        <w:pStyle w:val="Normal"/>
        <w:spacing w:lineRule="exact" w:line="312" w:before="0" w:after="120"/>
        <w:rPr/>
      </w:pPr>
      <w:r>
        <w:rPr/>
        <w:t>Giống kết quả trên pipeline (Bảng 11), chia ngẫu nhiên không cho MAPE thấp hơn. Như vậy bước khử trùng lặp (mục 3.3) đã đủ để tin đăng lại không lọt sang cả hai tập, và điểm số theo thời gian là ước lượng đáng tin cho dữ liệu tương lai.</w:t>
      </w:r>
    </w:p>
    <w:p>
      <w:pPr>
        <w:pStyle w:val="Heading2"/>
        <w:rPr/>
      </w:pPr>
      <w:bookmarkStart w:id="33" w:name="_Toc35"/>
      <w:r>
        <w:rPr/>
        <w:t>12.6. Độ lệch theo phân khúc giá</w:t>
      </w:r>
      <w:bookmarkEnd w:id="33"/>
    </w:p>
    <w:p>
      <w:pPr>
        <w:pStyle w:val="Normal"/>
        <w:spacing w:lineRule="exact" w:line="312" w:before="0" w:after="120"/>
        <w:rPr/>
      </w:pPr>
      <w:r>
        <w:rPr/>
        <w:t xml:space="preserve">Ngoài độ lớn sai số (MAPE), notebook xem </w:t>
      </w:r>
      <w:r>
        <w:rPr>
          <w:b/>
          <w:bCs/>
        </w:rPr>
        <w:t>sai số có dấu</w:t>
      </w:r>
      <w:r>
        <w:rPr/>
        <w:t xml:space="preserve"> (dự đoán − thật) / thật của XGBoost: dương là đoán cao hơn giá thật, âm là đoán thấp hơn. Trung vị của nó đo độ lệch (bias).</w:t>
      </w:r>
    </w:p>
    <w:tbl>
      <w:tblPr>
        <w:tblW w:w="9360" w:type="dxa"/>
        <w:jc w:val="left"/>
        <w:tblInd w:w="0" w:type="dxa"/>
        <w:tblLayout w:type="fixed"/>
        <w:tblCellMar>
          <w:top w:w="60" w:type="dxa"/>
          <w:left w:w="100" w:type="dxa"/>
          <w:bottom w:w="60" w:type="dxa"/>
          <w:right w:w="100" w:type="dxa"/>
        </w:tblCellMar>
      </w:tblPr>
      <w:tblGrid>
        <w:gridCol w:w="1560"/>
        <w:gridCol w:w="1300"/>
        <w:gridCol w:w="1299"/>
        <w:gridCol w:w="1300"/>
        <w:gridCol w:w="1300"/>
        <w:gridCol w:w="1300"/>
        <w:gridCol w:w="1300"/>
      </w:tblGrid>
      <w:tr>
        <w:trPr>
          <w:tblHeader w:val="true"/>
        </w:trPr>
        <w:tc>
          <w:tcPr>
            <w:tcW w:w="15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Phân khúc</w:t>
            </w:r>
          </w:p>
        </w:tc>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&lt; 2 tỷ</w:t>
            </w:r>
          </w:p>
        </w:tc>
        <w:tc>
          <w:tcPr>
            <w:tcW w:w="129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2–4 tỷ</w:t>
            </w:r>
          </w:p>
        </w:tc>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4–7 tỷ</w:t>
            </w:r>
          </w:p>
        </w:tc>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7–12 tỷ</w:t>
            </w:r>
          </w:p>
        </w:tc>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12–20 tỷ</w:t>
            </w:r>
          </w:p>
        </w:tc>
        <w:tc>
          <w:tcPr>
            <w:tcW w:w="13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&gt; 20 tỷ</w:t>
            </w:r>
          </w:p>
        </w:tc>
      </w:tr>
      <w:tr>
        <w:trPr>
          <w:cantSplit w:val="true"/>
        </w:trPr>
        <w:tc>
          <w:tcPr>
            <w:tcW w:w="1560" w:type="dxa"/>
            <w:tcBorders>
              <w:top w:val="single" w:sz="4" w:space="0" w:color="999999"/>
              <w:left w:val="single" w:sz="4" w:space="0" w:color="999999"/>
              <w:bottom w:val="single" w:sz="4" w:space="0" w:color="999999"/>
              <w:right w:val="single" w:sz="4" w:space="0" w:color="999999"/>
            </w:tcBorders>
          </w:tcPr>
          <w:p>
            <w:pPr>
              <w:pStyle w:val="Normal"/>
              <w:rPr/>
            </w:pPr>
            <w:r>
              <w:rPr/>
              <w:t>Theo giá thật: số tin</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449</w:t>
            </w:r>
          </w:p>
        </w:tc>
        <w:tc>
          <w:tcPr>
            <w:tcW w:w="1299" w:type="dxa"/>
            <w:tcBorders>
              <w:top w:val="single" w:sz="4" w:space="0" w:color="999999"/>
              <w:left w:val="single" w:sz="4" w:space="0" w:color="999999"/>
              <w:bottom w:val="single" w:sz="4" w:space="0" w:color="999999"/>
              <w:right w:val="single" w:sz="4" w:space="0" w:color="999999"/>
            </w:tcBorders>
          </w:tcPr>
          <w:p>
            <w:pPr>
              <w:pStyle w:val="Normal"/>
              <w:rPr/>
            </w:pPr>
            <w:r>
              <w:rPr/>
              <w:t>1.383</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2.172</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1.137</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382</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225</w:t>
            </w:r>
          </w:p>
        </w:tc>
      </w:tr>
      <w:tr>
        <w:trPr>
          <w:cantSplit w:val="true"/>
        </w:trPr>
        <w:tc>
          <w:tcPr>
            <w:tcW w:w="1560" w:type="dxa"/>
            <w:tcBorders>
              <w:top w:val="single" w:sz="4" w:space="0" w:color="999999"/>
              <w:left w:val="single" w:sz="4" w:space="0" w:color="999999"/>
              <w:bottom w:val="single" w:sz="4" w:space="0" w:color="999999"/>
              <w:right w:val="single" w:sz="4" w:space="0" w:color="999999"/>
            </w:tcBorders>
          </w:tcPr>
          <w:p>
            <w:pPr>
              <w:pStyle w:val="Normal"/>
              <w:rPr/>
            </w:pPr>
            <w:r>
              <w:rPr/>
              <w:t>Theo giá thật: MAPE</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49,0%</w:t>
            </w:r>
          </w:p>
        </w:tc>
        <w:tc>
          <w:tcPr>
            <w:tcW w:w="1299" w:type="dxa"/>
            <w:tcBorders>
              <w:top w:val="single" w:sz="4" w:space="0" w:color="999999"/>
              <w:left w:val="single" w:sz="4" w:space="0" w:color="999999"/>
              <w:bottom w:val="single" w:sz="4" w:space="0" w:color="999999"/>
              <w:right w:val="single" w:sz="4" w:space="0" w:color="999999"/>
            </w:tcBorders>
          </w:tcPr>
          <w:p>
            <w:pPr>
              <w:pStyle w:val="Normal"/>
              <w:rPr/>
            </w:pPr>
            <w:r>
              <w:rPr/>
              <w:t>18,8%</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15,5%</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16,5%</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22,0%</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28,7%</w:t>
            </w:r>
          </w:p>
        </w:tc>
      </w:tr>
      <w:tr>
        <w:trPr>
          <w:cantSplit w:val="true"/>
        </w:trPr>
        <w:tc>
          <w:tcPr>
            <w:tcW w:w="1560" w:type="dxa"/>
            <w:tcBorders>
              <w:top w:val="single" w:sz="4" w:space="0" w:color="999999"/>
              <w:left w:val="single" w:sz="4" w:space="0" w:color="999999"/>
              <w:bottom w:val="single" w:sz="4" w:space="0" w:color="999999"/>
              <w:right w:val="single" w:sz="4" w:space="0" w:color="999999"/>
            </w:tcBorders>
          </w:tcPr>
          <w:p>
            <w:pPr>
              <w:pStyle w:val="Normal"/>
              <w:rPr/>
            </w:pPr>
            <w:r>
              <w:rPr/>
              <w:t>Theo giá thật: lệch</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+20,6%</w:t>
            </w:r>
          </w:p>
        </w:tc>
        <w:tc>
          <w:tcPr>
            <w:tcW w:w="1299" w:type="dxa"/>
            <w:tcBorders>
              <w:top w:val="single" w:sz="4" w:space="0" w:color="999999"/>
              <w:left w:val="single" w:sz="4" w:space="0" w:color="999999"/>
              <w:bottom w:val="single" w:sz="4" w:space="0" w:color="999999"/>
              <w:right w:val="single" w:sz="4" w:space="0" w:color="999999"/>
            </w:tcBorders>
          </w:tcPr>
          <w:p>
            <w:pPr>
              <w:pStyle w:val="Normal"/>
              <w:rPr/>
            </w:pPr>
            <w:r>
              <w:rPr/>
              <w:t>+4,1%</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+0,7%</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w:t>
            </w:r>
            <w:r>
              <w:rPr/>
              <w:t>5,2%</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w:t>
            </w:r>
            <w:r>
              <w:rPr/>
              <w:t>14,2%</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w:t>
            </w:r>
            <w:r>
              <w:rPr/>
              <w:t>23,8%</w:t>
            </w:r>
          </w:p>
        </w:tc>
      </w:tr>
      <w:tr>
        <w:trPr>
          <w:cantSplit w:val="true"/>
        </w:trPr>
        <w:tc>
          <w:tcPr>
            <w:tcW w:w="1560" w:type="dxa"/>
            <w:tcBorders>
              <w:top w:val="single" w:sz="4" w:space="0" w:color="999999"/>
              <w:left w:val="single" w:sz="4" w:space="0" w:color="999999"/>
              <w:bottom w:val="single" w:sz="4" w:space="0" w:color="999999"/>
              <w:right w:val="single" w:sz="4" w:space="0" w:color="999999"/>
            </w:tcBorders>
          </w:tcPr>
          <w:p>
            <w:pPr>
              <w:pStyle w:val="Normal"/>
              <w:rPr/>
            </w:pPr>
            <w:r>
              <w:rPr/>
              <w:t>Theo giá dự đoán: MAPE</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28,5%</w:t>
            </w:r>
          </w:p>
        </w:tc>
        <w:tc>
          <w:tcPr>
            <w:tcW w:w="1299" w:type="dxa"/>
            <w:tcBorders>
              <w:top w:val="single" w:sz="4" w:space="0" w:color="999999"/>
              <w:left w:val="single" w:sz="4" w:space="0" w:color="999999"/>
              <w:bottom w:val="single" w:sz="4" w:space="0" w:color="999999"/>
              <w:right w:val="single" w:sz="4" w:space="0" w:color="999999"/>
            </w:tcBorders>
          </w:tcPr>
          <w:p>
            <w:pPr>
              <w:pStyle w:val="Normal"/>
              <w:rPr/>
            </w:pPr>
            <w:r>
              <w:rPr/>
              <w:t>19,5%</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17,1%</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19,5%</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27,1%</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32,8%</w:t>
            </w:r>
          </w:p>
        </w:tc>
      </w:tr>
      <w:tr>
        <w:trPr>
          <w:cantSplit w:val="true"/>
        </w:trPr>
        <w:tc>
          <w:tcPr>
            <w:tcW w:w="1560" w:type="dxa"/>
            <w:tcBorders>
              <w:top w:val="single" w:sz="4" w:space="0" w:color="999999"/>
              <w:left w:val="single" w:sz="4" w:space="0" w:color="999999"/>
              <w:bottom w:val="single" w:sz="4" w:space="0" w:color="999999"/>
              <w:right w:val="single" w:sz="4" w:space="0" w:color="999999"/>
            </w:tcBorders>
          </w:tcPr>
          <w:p>
            <w:pPr>
              <w:pStyle w:val="Normal"/>
              <w:rPr/>
            </w:pPr>
            <w:r>
              <w:rPr/>
              <w:t>Theo giá dự đoán: lệch</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w:t>
            </w:r>
            <w:r>
              <w:rPr/>
              <w:t>1,8%</w:t>
            </w:r>
          </w:p>
        </w:tc>
        <w:tc>
          <w:tcPr>
            <w:tcW w:w="1299" w:type="dxa"/>
            <w:tcBorders>
              <w:top w:val="single" w:sz="4" w:space="0" w:color="999999"/>
              <w:left w:val="single" w:sz="4" w:space="0" w:color="999999"/>
              <w:bottom w:val="single" w:sz="4" w:space="0" w:color="999999"/>
              <w:right w:val="single" w:sz="4" w:space="0" w:color="999999"/>
            </w:tcBorders>
          </w:tcPr>
          <w:p>
            <w:pPr>
              <w:pStyle w:val="Normal"/>
              <w:rPr/>
            </w:pPr>
            <w:r>
              <w:rPr/>
              <w:t>−</w:t>
            </w:r>
            <w:r>
              <w:rPr/>
              <w:t>0,6%</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+0,4%</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+0,5%</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0,0%</w:t>
            </w:r>
          </w:p>
        </w:tc>
        <w:tc>
          <w:tcPr>
            <w:tcW w:w="1300" w:type="dxa"/>
            <w:tcBorders>
              <w:top w:val="single" w:sz="4" w:space="0" w:color="999999"/>
              <w:left w:val="single" w:sz="4" w:space="0" w:color="999999"/>
              <w:bottom w:val="single" w:sz="4" w:space="0" w:color="999999"/>
              <w:right w:val="single" w:sz="4" w:space="0" w:color="999999"/>
            </w:tcBorders>
          </w:tcPr>
          <w:p>
            <w:pPr>
              <w:pStyle w:val="Normal"/>
              <w:rPr/>
            </w:pPr>
            <w:r>
              <w:rPr/>
              <w:t>−</w:t>
            </w:r>
            <w:r>
              <w:rPr/>
              <w:t>1,4%</w:t>
            </w:r>
          </w:p>
        </w:tc>
      </w:tr>
    </w:tbl>
    <w:p>
      <w:pPr>
        <w:pStyle w:val="Normal"/>
        <w:spacing w:before="80" w:after="200"/>
        <w:jc w:val="center"/>
        <w:rPr/>
      </w:pPr>
      <w:r>
        <w:rPr>
          <w:i/>
          <w:iCs/>
          <w:sz w:val="22"/>
          <w:szCs w:val="22"/>
        </w:rPr>
        <w:t>Bảng 16. Sai số và độ lệch trung vị của XGBoost theo phân khúc giá</w:t>
      </w:r>
    </w:p>
    <w:p>
      <w:pPr>
        <w:pStyle w:val="Normal"/>
        <w:keepNext w:val="true"/>
        <w:spacing w:before="120" w:after="0"/>
        <w:jc w:val="center"/>
        <w:rPr/>
      </w:pPr>
      <w:r>
        <w:rPr/>
        <w:drawing>
          <wp:inline distT="0" distB="0" distL="0" distR="0">
            <wp:extent cx="5715000" cy="19716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15000" cy="1971675"/>
                    </a:xfrm>
                    <a:prstGeom prst="rect">
                      <a:avLst/>
                    </a:prstGeom>
                  </pic:spPr>
                </pic:pic>
              </a:graphicData>
            </a:graphic>
          </wp:inline>
        </w:drawing>
      </w:r>
    </w:p>
    <w:p>
      <w:pPr>
        <w:pStyle w:val="Normal"/>
        <w:spacing w:before="80" w:after="200"/>
        <w:jc w:val="center"/>
        <w:rPr/>
      </w:pPr>
      <w:r>
        <w:rPr>
          <w:i/>
          <w:iCs/>
          <w:sz w:val="22"/>
          <w:szCs w:val="22"/>
        </w:rPr>
        <w:t>Hình 5. Độ lệch theo phân khúc giá thật (trái) và giá dự đoán (phải); cam = đoán cao, xanh = đoán thấp</w:t>
      </w:r>
    </w:p>
    <w:p>
      <w:pPr>
        <w:pStyle w:val="Normal"/>
        <w:spacing w:lineRule="exact" w:line="312" w:before="0" w:after="120"/>
        <w:rPr/>
      </w:pPr>
      <w:r>
        <w:rPr/>
        <w:t xml:space="preserve">Khi chia theo giá thật, mô hình có vẻ đoán cao ở nhà rẻ và đoán thấp ở nhà đắt. Nhưng khi chia theo giá dự đoán, độ lệch gần như bằng 0 ở mọi phân khúc. Đây là hiện tượng </w:t>
      </w:r>
      <w:r>
        <w:rPr>
          <w:b/>
          <w:bCs/>
        </w:rPr>
        <w:t>hồi quy về trung bình</w:t>
      </w:r>
      <w:r>
        <w:rPr/>
        <w:t xml:space="preserve">: nhóm rẻ nhất theo giá thật gom cả các tin rao giá thấp bất thường, nên tự nhiên bị đoán cao. Mô hình </w:t>
      </w:r>
      <w:r>
        <w:rPr>
          <w:b/>
          <w:bCs/>
        </w:rPr>
        <w:t>không lệch có hệ thống</w:t>
      </w:r>
      <w:r>
        <w:rPr/>
        <w:t xml:space="preserve"> – khi mô hình nói X tỷ, giá thật trung vị đúng là khoảng X tỷ. Sai số tương đối cao nhất ở hai đầu (dưới 2 tỷ và trên 12 tỷ), nơi có ít dữ liệu.</w:t>
      </w:r>
    </w:p>
    <w:p>
      <w:pPr>
        <w:pStyle w:val="Heading2"/>
        <w:rPr/>
      </w:pPr>
      <w:bookmarkStart w:id="34" w:name="_Toc36"/>
      <w:r>
        <w:rPr/>
        <w:t>12.7. Sai số theo quận</w:t>
      </w:r>
      <w:bookmarkEnd w:id="34"/>
    </w:p>
    <w:p>
      <w:pPr>
        <w:pStyle w:val="Normal"/>
        <w:keepNext w:val="true"/>
        <w:spacing w:before="120" w:after="0"/>
        <w:jc w:val="center"/>
        <w:rPr/>
      </w:pPr>
      <w:r>
        <w:rPr/>
        <w:drawing>
          <wp:inline distT="0" distB="0" distL="0" distR="0">
            <wp:extent cx="4572000" cy="440880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572000" cy="4408805"/>
                    </a:xfrm>
                    <a:prstGeom prst="rect">
                      <a:avLst/>
                    </a:prstGeom>
                  </pic:spPr>
                </pic:pic>
              </a:graphicData>
            </a:graphic>
          </wp:inline>
        </w:drawing>
      </w:r>
    </w:p>
    <w:p>
      <w:pPr>
        <w:pStyle w:val="Normal"/>
        <w:spacing w:before="80" w:after="200"/>
        <w:jc w:val="center"/>
        <w:rPr/>
      </w:pPr>
      <w:r>
        <w:rPr>
          <w:i/>
          <w:iCs/>
          <w:sz w:val="22"/>
          <w:szCs w:val="22"/>
        </w:rPr>
        <w:t>Hình 6. MAPE của XGBoost theo quận (quận có ≥ 30 tin test); cam = kém hơn mức chung</w:t>
      </w:r>
    </w:p>
    <w:p>
      <w:pPr>
        <w:pStyle w:val="Normal"/>
        <w:spacing w:lineRule="exact" w:line="312" w:before="0" w:after="120"/>
        <w:rPr/>
      </w:pPr>
      <w:r>
        <w:rPr/>
        <w:t>Nội thành đoán tốt nhất (Quận 8, Tân Phú, Quận 6, Phú Nhuận: MAPE 14–16%). Các quận kém nhất là huyện ven và Quận 7, chủ yếu do nhóm đất:</w:t>
      </w:r>
    </w:p>
    <w:tbl>
      <w:tblPr>
        <w:tblW w:w="9360" w:type="dxa"/>
        <w:jc w:val="left"/>
        <w:tblInd w:w="0" w:type="dxa"/>
        <w:tblLayout w:type="fixed"/>
        <w:tblCellMar>
          <w:top w:w="60" w:type="dxa"/>
          <w:left w:w="100" w:type="dxa"/>
          <w:bottom w:w="60" w:type="dxa"/>
          <w:right w:w="100" w:type="dxa"/>
        </w:tblCellMar>
      </w:tblPr>
      <w:tblGrid>
        <w:gridCol w:w="2359"/>
        <w:gridCol w:w="1750"/>
        <w:gridCol w:w="1751"/>
        <w:gridCol w:w="1749"/>
        <w:gridCol w:w="1751"/>
      </w:tblGrid>
      <w:tr>
        <w:trPr>
          <w:tblHeader w:val="true"/>
        </w:trPr>
        <w:tc>
          <w:tcPr>
            <w:tcW w:w="235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Quận/huyện</w:t>
            </w:r>
          </w:p>
        </w:tc>
        <w:tc>
          <w:tcPr>
            <w:tcW w:w="175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MAPE chung</w:t>
            </w:r>
          </w:p>
        </w:tc>
        <w:tc>
          <w:tcPr>
            <w:tcW w:w="175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Căn hộ</w:t>
            </w:r>
          </w:p>
        </w:tc>
        <w:tc>
          <w:tcPr>
            <w:tcW w:w="1749"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Nhà ở</w:t>
            </w:r>
          </w:p>
        </w:tc>
        <w:tc>
          <w:tcPr>
            <w:tcW w:w="1751"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Đất</w:t>
            </w:r>
          </w:p>
        </w:tc>
      </w:tr>
      <w:tr>
        <w:trPr>
          <w:cantSplit w:val="true"/>
        </w:trPr>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Huyện Củ Chi</w:t>
            </w:r>
          </w:p>
        </w:tc>
        <w:tc>
          <w:tcPr>
            <w:tcW w:w="1750" w:type="dxa"/>
            <w:tcBorders>
              <w:top w:val="single" w:sz="4" w:space="0" w:color="999999"/>
              <w:left w:val="single" w:sz="4" w:space="0" w:color="999999"/>
              <w:bottom w:val="single" w:sz="4" w:space="0" w:color="999999"/>
              <w:right w:val="single" w:sz="4" w:space="0" w:color="999999"/>
            </w:tcBorders>
          </w:tcPr>
          <w:p>
            <w:pPr>
              <w:pStyle w:val="Normal"/>
              <w:rPr/>
            </w:pPr>
            <w:r>
              <w:rPr/>
              <w:t>39,8%</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w:t>
            </w:r>
          </w:p>
        </w:tc>
        <w:tc>
          <w:tcPr>
            <w:tcW w:w="1749" w:type="dxa"/>
            <w:tcBorders>
              <w:top w:val="single" w:sz="4" w:space="0" w:color="999999"/>
              <w:left w:val="single" w:sz="4" w:space="0" w:color="999999"/>
              <w:bottom w:val="single" w:sz="4" w:space="0" w:color="999999"/>
              <w:right w:val="single" w:sz="4" w:space="0" w:color="999999"/>
            </w:tcBorders>
          </w:tcPr>
          <w:p>
            <w:pPr>
              <w:pStyle w:val="Normal"/>
              <w:rPr/>
            </w:pPr>
            <w:r>
              <w:rPr/>
              <w:t>42,7% (31 tin)</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39,3% (155)</w:t>
            </w:r>
          </w:p>
        </w:tc>
      </w:tr>
      <w:tr>
        <w:trPr>
          <w:cantSplit w:val="true"/>
        </w:trPr>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Huyện Hóc Môn</w:t>
            </w:r>
          </w:p>
        </w:tc>
        <w:tc>
          <w:tcPr>
            <w:tcW w:w="1750" w:type="dxa"/>
            <w:tcBorders>
              <w:top w:val="single" w:sz="4" w:space="0" w:color="999999"/>
              <w:left w:val="single" w:sz="4" w:space="0" w:color="999999"/>
              <w:bottom w:val="single" w:sz="4" w:space="0" w:color="999999"/>
              <w:right w:val="single" w:sz="4" w:space="0" w:color="999999"/>
            </w:tcBorders>
          </w:tcPr>
          <w:p>
            <w:pPr>
              <w:pStyle w:val="Normal"/>
              <w:rPr/>
            </w:pPr>
            <w:r>
              <w:rPr/>
              <w:t>33,5%</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w:t>
            </w:r>
          </w:p>
        </w:tc>
        <w:tc>
          <w:tcPr>
            <w:tcW w:w="1749" w:type="dxa"/>
            <w:tcBorders>
              <w:top w:val="single" w:sz="4" w:space="0" w:color="999999"/>
              <w:left w:val="single" w:sz="4" w:space="0" w:color="999999"/>
              <w:bottom w:val="single" w:sz="4" w:space="0" w:color="999999"/>
              <w:right w:val="single" w:sz="4" w:space="0" w:color="999999"/>
            </w:tcBorders>
          </w:tcPr>
          <w:p>
            <w:pPr>
              <w:pStyle w:val="Normal"/>
              <w:rPr/>
            </w:pPr>
            <w:r>
              <w:rPr/>
              <w:t>28,0% (148)</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43,0% (90)</w:t>
            </w:r>
          </w:p>
        </w:tc>
      </w:tr>
      <w:tr>
        <w:trPr>
          <w:cantSplit w:val="true"/>
        </w:trPr>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Huyện Bình Chánh</w:t>
            </w:r>
          </w:p>
        </w:tc>
        <w:tc>
          <w:tcPr>
            <w:tcW w:w="1750" w:type="dxa"/>
            <w:tcBorders>
              <w:top w:val="single" w:sz="4" w:space="0" w:color="999999"/>
              <w:left w:val="single" w:sz="4" w:space="0" w:color="999999"/>
              <w:bottom w:val="single" w:sz="4" w:space="0" w:color="999999"/>
              <w:right w:val="single" w:sz="4" w:space="0" w:color="999999"/>
            </w:tcBorders>
          </w:tcPr>
          <w:p>
            <w:pPr>
              <w:pStyle w:val="Normal"/>
              <w:rPr/>
            </w:pPr>
            <w:r>
              <w:rPr/>
              <w:t>31,3%</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14,7% (39)</w:t>
            </w:r>
          </w:p>
        </w:tc>
        <w:tc>
          <w:tcPr>
            <w:tcW w:w="1749" w:type="dxa"/>
            <w:tcBorders>
              <w:top w:val="single" w:sz="4" w:space="0" w:color="999999"/>
              <w:left w:val="single" w:sz="4" w:space="0" w:color="999999"/>
              <w:bottom w:val="single" w:sz="4" w:space="0" w:color="999999"/>
              <w:right w:val="single" w:sz="4" w:space="0" w:color="999999"/>
            </w:tcBorders>
          </w:tcPr>
          <w:p>
            <w:pPr>
              <w:pStyle w:val="Normal"/>
              <w:rPr/>
            </w:pPr>
            <w:r>
              <w:rPr/>
              <w:t>24,4% (104)</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67,2% (38)</w:t>
            </w:r>
          </w:p>
        </w:tc>
      </w:tr>
      <w:tr>
        <w:trPr>
          <w:cantSplit w:val="true"/>
        </w:trPr>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Quận 7</w:t>
            </w:r>
          </w:p>
        </w:tc>
        <w:tc>
          <w:tcPr>
            <w:tcW w:w="1750" w:type="dxa"/>
            <w:tcBorders>
              <w:top w:val="single" w:sz="4" w:space="0" w:color="999999"/>
              <w:left w:val="single" w:sz="4" w:space="0" w:color="999999"/>
              <w:bottom w:val="single" w:sz="4" w:space="0" w:color="999999"/>
              <w:right w:val="single" w:sz="4" w:space="0" w:color="999999"/>
            </w:tcBorders>
          </w:tcPr>
          <w:p>
            <w:pPr>
              <w:pStyle w:val="Normal"/>
              <w:rPr/>
            </w:pPr>
            <w:r>
              <w:rPr/>
              <w:t>27,3%</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17,1% (87)</w:t>
            </w:r>
          </w:p>
        </w:tc>
        <w:tc>
          <w:tcPr>
            <w:tcW w:w="1749" w:type="dxa"/>
            <w:tcBorders>
              <w:top w:val="single" w:sz="4" w:space="0" w:color="999999"/>
              <w:left w:val="single" w:sz="4" w:space="0" w:color="999999"/>
              <w:bottom w:val="single" w:sz="4" w:space="0" w:color="999999"/>
              <w:right w:val="single" w:sz="4" w:space="0" w:color="999999"/>
            </w:tcBorders>
          </w:tcPr>
          <w:p>
            <w:pPr>
              <w:pStyle w:val="Normal"/>
              <w:rPr/>
            </w:pPr>
            <w:r>
              <w:rPr/>
              <w:t>26,0% (182)</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141,2% (10)</w:t>
            </w:r>
          </w:p>
        </w:tc>
      </w:tr>
      <w:tr>
        <w:trPr>
          <w:cantSplit w:val="true"/>
        </w:trPr>
        <w:tc>
          <w:tcPr>
            <w:tcW w:w="2359" w:type="dxa"/>
            <w:tcBorders>
              <w:top w:val="single" w:sz="4" w:space="0" w:color="999999"/>
              <w:left w:val="single" w:sz="4" w:space="0" w:color="999999"/>
              <w:bottom w:val="single" w:sz="4" w:space="0" w:color="999999"/>
              <w:right w:val="single" w:sz="4" w:space="0" w:color="999999"/>
            </w:tcBorders>
          </w:tcPr>
          <w:p>
            <w:pPr>
              <w:pStyle w:val="Normal"/>
              <w:rPr/>
            </w:pPr>
            <w:r>
              <w:rPr/>
              <w:t>Quận 12</w:t>
            </w:r>
          </w:p>
        </w:tc>
        <w:tc>
          <w:tcPr>
            <w:tcW w:w="1750" w:type="dxa"/>
            <w:tcBorders>
              <w:top w:val="single" w:sz="4" w:space="0" w:color="999999"/>
              <w:left w:val="single" w:sz="4" w:space="0" w:color="999999"/>
              <w:bottom w:val="single" w:sz="4" w:space="0" w:color="999999"/>
              <w:right w:val="single" w:sz="4" w:space="0" w:color="999999"/>
            </w:tcBorders>
          </w:tcPr>
          <w:p>
            <w:pPr>
              <w:pStyle w:val="Normal"/>
              <w:rPr/>
            </w:pPr>
            <w:r>
              <w:rPr/>
              <w:t>24,2%</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6,5% (17)</w:t>
            </w:r>
          </w:p>
        </w:tc>
        <w:tc>
          <w:tcPr>
            <w:tcW w:w="1749" w:type="dxa"/>
            <w:tcBorders>
              <w:top w:val="single" w:sz="4" w:space="0" w:color="999999"/>
              <w:left w:val="single" w:sz="4" w:space="0" w:color="999999"/>
              <w:bottom w:val="single" w:sz="4" w:space="0" w:color="999999"/>
              <w:right w:val="single" w:sz="4" w:space="0" w:color="999999"/>
            </w:tcBorders>
          </w:tcPr>
          <w:p>
            <w:pPr>
              <w:pStyle w:val="Normal"/>
              <w:rPr/>
            </w:pPr>
            <w:r>
              <w:rPr/>
              <w:t>24,7% (407)</w:t>
            </w:r>
          </w:p>
        </w:tc>
        <w:tc>
          <w:tcPr>
            <w:tcW w:w="1751" w:type="dxa"/>
            <w:tcBorders>
              <w:top w:val="single" w:sz="4" w:space="0" w:color="999999"/>
              <w:left w:val="single" w:sz="4" w:space="0" w:color="999999"/>
              <w:bottom w:val="single" w:sz="4" w:space="0" w:color="999999"/>
              <w:right w:val="single" w:sz="4" w:space="0" w:color="999999"/>
            </w:tcBorders>
          </w:tcPr>
          <w:p>
            <w:pPr>
              <w:pStyle w:val="Normal"/>
              <w:rPr/>
            </w:pPr>
            <w:r>
              <w:rPr/>
              <w:t>25,1% (80)</w:t>
            </w:r>
          </w:p>
        </w:tc>
      </w:tr>
    </w:tbl>
    <w:p>
      <w:pPr>
        <w:pStyle w:val="Normal"/>
        <w:spacing w:before="80" w:after="200"/>
        <w:jc w:val="center"/>
        <w:rPr/>
      </w:pPr>
      <w:r>
        <w:rPr>
          <w:i/>
          <w:iCs/>
          <w:sz w:val="22"/>
          <w:szCs w:val="22"/>
        </w:rPr>
        <w:t>Bảng 17. Các quận có MAPE cao nhất, tách theo loại hình</w:t>
      </w:r>
    </w:p>
    <w:p>
      <w:pPr>
        <w:pStyle w:val="Normal"/>
        <w:spacing w:lineRule="exact" w:line="312" w:before="0" w:after="120"/>
        <w:rPr/>
      </w:pPr>
      <w:r>
        <w:rPr/>
        <w:t>Riêng 10 lô đất ở Quận 7 có MAPE 141% – gồm lô 350 m² rao 1,8 tỷ bị đoán 23 tỷ (mục 11.5). Ở Củ Chi, Hóc Môn, Bình Chánh, đất nông nghiệp và đất giấy tay nằm lẫn với đất thổ cư có sổ, nên cùng diện tích và vị trí nhưng giá chênh nhiều lần.</w:t>
      </w:r>
    </w:p>
    <w:p>
      <w:pPr>
        <w:pStyle w:val="Heading2"/>
        <w:rPr/>
      </w:pPr>
      <w:bookmarkStart w:id="35" w:name="_Toc37"/>
      <w:r>
        <w:rPr/>
        <w:t>12.8. Kết luận chọn mô hình</w:t>
      </w:r>
      <w:bookmarkEnd w:id="35"/>
    </w:p>
    <w:p>
      <w:pPr>
        <w:pStyle w:val="ListParagraph"/>
        <w:numPr>
          <w:ilvl w:val="0"/>
          <w:numId w:val="2"/>
        </w:numPr>
        <w:spacing w:lineRule="exact" w:line="300" w:before="0" w:after="60"/>
        <w:rPr/>
      </w:pPr>
      <w:r>
        <w:rPr/>
        <w:t xml:space="preserve">Chọn </w:t>
      </w:r>
      <w:r>
        <w:rPr>
          <w:b/>
          <w:bCs/>
        </w:rPr>
        <w:t>XGBoost</w:t>
      </w:r>
      <w:r>
        <w:rPr/>
        <w:t xml:space="preserve"> làm mô hình duy nhất của pipeline: tốt nhất ở chỉ số chính trong cả notebook và pipeline, nhanh nhất, ổn định ở mọi loại hình.</w:t>
      </w:r>
    </w:p>
    <w:p>
      <w:pPr>
        <w:pStyle w:val="ListParagraph"/>
        <w:numPr>
          <w:ilvl w:val="0"/>
          <w:numId w:val="2"/>
        </w:numPr>
        <w:spacing w:lineRule="exact" w:line="300" w:before="0" w:after="60"/>
        <w:rPr/>
      </w:pPr>
      <w:r>
        <w:rPr/>
        <w:t>HistGBM là phương án dự phòng tương đương; CatBoost cần tinh chỉnh thêm (tăng độ sâu, số vòng) mới cạnh tranh được.</w:t>
      </w:r>
    </w:p>
    <w:p>
      <w:pPr>
        <w:pStyle w:val="ListParagraph"/>
        <w:numPr>
          <w:ilvl w:val="0"/>
          <w:numId w:val="2"/>
        </w:numPr>
        <w:spacing w:lineRule="exact" w:line="300" w:before="0" w:after="60"/>
        <w:rPr/>
      </w:pPr>
      <w:r>
        <w:rPr/>
        <w:t>Mô hình không lệch có hệ thống theo giá; sai số tập trung ở nhóm đất vùng ven – cần thêm đặc trưng về loại đất và tọa độ chính xác để cải thiện.</w:t>
      </w:r>
    </w:p>
    <w:p>
      <w:pPr>
        <w:pStyle w:val="ListParagraph"/>
        <w:numPr>
          <w:ilvl w:val="0"/>
          <w:numId w:val="2"/>
        </w:numPr>
        <w:spacing w:lineRule="exact" w:line="300" w:before="0" w:after="60"/>
        <w:rPr/>
      </w:pPr>
      <w:r>
        <w:rPr/>
        <w:t xml:space="preserve">Khi dữ liệu thay đổi nhiều, chạy lại notebook để kiểm tra lựa chọn này trước khi đổi thuật toán trong </w:t>
      </w:r>
      <w:r>
        <w:rPr>
          <w:rFonts w:eastAsia="Consolas" w:cs="Consolas" w:ascii="Consolas" w:hAnsi="Consolas"/>
          <w:sz w:val="22"/>
          <w:szCs w:val="22"/>
        </w:rPr>
        <w:t>build_candidates()</w:t>
      </w:r>
      <w:r>
        <w:rPr/>
        <w:t>.</w:t>
      </w:r>
    </w:p>
    <w:p>
      <w:pPr>
        <w:pStyle w:val="Heading1"/>
        <w:rPr/>
      </w:pPr>
      <w:bookmarkStart w:id="36" w:name="_Toc38"/>
      <w:r>
        <w:rPr/>
        <w:t>13. Giao diện web dự đoán giá</w:t>
      </w:r>
      <w:bookmarkEnd w:id="36"/>
    </w:p>
    <w:p>
      <w:pPr>
        <w:pStyle w:val="Normal"/>
        <w:spacing w:lineRule="exact" w:line="312" w:before="0" w:after="120"/>
        <w:rPr/>
      </w:pPr>
      <w:r>
        <w:rPr/>
        <w:t xml:space="preserve">Mô hình được đưa lên web demo của hệ thống (trang gợi ý bất động sản) dưới dạng mục </w:t>
      </w:r>
      <w:r>
        <w:rPr>
          <w:b/>
          <w:bCs/>
        </w:rPr>
        <w:t>“3. Dự đoán giá bán”</w:t>
      </w:r>
      <w:r>
        <w:rPr/>
        <w:t xml:space="preserve">, mở tại </w:t>
      </w:r>
      <w:r>
        <w:rPr>
          <w:rFonts w:eastAsia="Consolas" w:cs="Consolas" w:ascii="Consolas" w:hAnsi="Consolas"/>
          <w:sz w:val="22"/>
          <w:szCs w:val="22"/>
        </w:rPr>
        <w:t>http://localhost:8501/#pricing</w:t>
      </w:r>
      <w:r>
        <w:rPr/>
        <w:t xml:space="preserve">. Người dùng nhập thông tin bất động sản, bấm </w:t>
      </w:r>
      <w:r>
        <w:rPr>
          <w:b/>
          <w:bCs/>
        </w:rPr>
        <w:t>Dự đoán giá</w:t>
      </w:r>
      <w:r>
        <w:rPr/>
        <w:t xml:space="preserve"> và nhận giá bán ước lượng từ mô hình champion.</w:t>
      </w:r>
    </w:p>
    <w:p>
      <w:pPr>
        <w:pStyle w:val="Heading2"/>
        <w:rPr/>
      </w:pPr>
      <w:bookmarkStart w:id="37" w:name="_Toc39"/>
      <w:r>
        <w:rPr/>
        <w:t>13.1. Luồng xử lý</w:t>
      </w:r>
      <w:bookmarkEnd w:id="37"/>
    </w:p>
    <w:p>
      <w:pPr>
        <w:pStyle w:val="Normal"/>
        <w:keepNext w:val="true"/>
        <w:shd w:val="clear" w:color="auto" w:fill="F2F2F2"/>
        <w:spacing w:before="0" w:after="0"/>
        <w:rPr/>
      </w:pPr>
      <w:r>
        <w:rPr>
          <w:rFonts w:eastAsia="Consolas" w:cs="Consolas" w:ascii="Consolas" w:hAnsi="Consolas"/>
          <w:sz w:val="20"/>
          <w:szCs w:val="20"/>
        </w:rPr>
        <w:t>Trình duyệt (web/recommendation/index.html)</w:t>
      </w:r>
    </w:p>
    <w:p>
      <w:pPr>
        <w:pStyle w:val="Normal"/>
        <w:keepNext w:val="true"/>
        <w:shd w:val="clear" w:color="auto" w:fill="F2F2F2"/>
        <w:spacing w:before="0" w:after="0"/>
        <w:rPr/>
      </w:pPr>
      <w:r>
        <w:rPr>
          <w:rFonts w:eastAsia="Consolas" w:cs="Consolas" w:ascii="Consolas" w:hAnsi="Consolas"/>
          <w:sz w:val="20"/>
          <w:szCs w:val="20"/>
        </w:rPr>
        <w:t xml:space="preserve">   │  </w:t>
      </w:r>
      <w:r>
        <w:rPr>
          <w:rFonts w:eastAsia="Consolas" w:cs="Consolas" w:ascii="Consolas" w:hAnsi="Consolas"/>
          <w:sz w:val="20"/>
          <w:szCs w:val="20"/>
        </w:rPr>
        <w:t>GET /price/options, GET /price/model, POST /price/predict</w:t>
      </w:r>
    </w:p>
    <w:p>
      <w:pPr>
        <w:pStyle w:val="Normal"/>
        <w:keepNext w:val="true"/>
        <w:shd w:val="clear" w:color="auto" w:fill="F2F2F2"/>
        <w:spacing w:before="0" w:after="0"/>
        <w:rPr/>
      </w:pPr>
      <w:r>
        <w:rPr>
          <w:rFonts w:eastAsia="Consolas" w:cs="Consolas" w:ascii="Consolas" w:hAnsi="Consolas"/>
          <w:sz w:val="20"/>
          <w:szCs w:val="20"/>
        </w:rPr>
        <w:t xml:space="preserve">   ▼</w:t>
      </w:r>
    </w:p>
    <w:p>
      <w:pPr>
        <w:pStyle w:val="Normal"/>
        <w:keepNext w:val="true"/>
        <w:shd w:val="clear" w:color="auto" w:fill="F2F2F2"/>
        <w:spacing w:before="0" w:after="0"/>
        <w:rPr/>
      </w:pPr>
      <w:r>
        <w:rPr>
          <w:rFonts w:eastAsia="Consolas" w:cs="Consolas" w:ascii="Consolas" w:hAnsi="Consolas"/>
          <w:sz w:val="20"/>
          <w:szCs w:val="20"/>
        </w:rPr>
        <w:t>recommendation-api :8501  (proxy, api/app/recommendation/main.py)</w:t>
      </w:r>
    </w:p>
    <w:p>
      <w:pPr>
        <w:pStyle w:val="Normal"/>
        <w:keepNext w:val="true"/>
        <w:shd w:val="clear" w:color="auto" w:fill="F2F2F2"/>
        <w:spacing w:before="0" w:after="0"/>
        <w:rPr/>
      </w:pPr>
      <w:r>
        <w:rPr>
          <w:rFonts w:eastAsia="Consolas" w:cs="Consolas" w:ascii="Consolas" w:hAnsi="Consolas"/>
          <w:sz w:val="20"/>
          <w:szCs w:val="20"/>
        </w:rPr>
        <w:t xml:space="preserve">   │  </w:t>
      </w:r>
      <w:r>
        <w:rPr>
          <w:rFonts w:eastAsia="Consolas" w:cs="Consolas" w:ascii="Consolas" w:hAnsi="Consolas"/>
          <w:sz w:val="20"/>
          <w:szCs w:val="20"/>
        </w:rPr>
        <w:t>GET /options, GET /model, POST /predict   (PRICE_API_URL)</w:t>
      </w:r>
    </w:p>
    <w:p>
      <w:pPr>
        <w:pStyle w:val="Normal"/>
        <w:keepNext w:val="true"/>
        <w:shd w:val="clear" w:color="auto" w:fill="F2F2F2"/>
        <w:spacing w:before="0" w:after="0"/>
        <w:rPr/>
      </w:pPr>
      <w:r>
        <w:rPr>
          <w:rFonts w:eastAsia="Consolas" w:cs="Consolas" w:ascii="Consolas" w:hAnsi="Consolas"/>
          <w:sz w:val="20"/>
          <w:szCs w:val="20"/>
        </w:rPr>
        <w:t xml:space="preserve">   ▼</w:t>
      </w:r>
    </w:p>
    <w:p>
      <w:pPr>
        <w:pStyle w:val="Normal"/>
        <w:keepNext w:val="true"/>
        <w:shd w:val="clear" w:color="auto" w:fill="F2F2F2"/>
        <w:spacing w:before="0" w:after="0"/>
        <w:rPr/>
      </w:pPr>
      <w:r>
        <w:rPr>
          <w:rFonts w:eastAsia="Consolas" w:cs="Consolas" w:ascii="Consolas" w:hAnsi="Consolas"/>
          <w:sz w:val="20"/>
          <w:szCs w:val="20"/>
        </w:rPr>
        <w:t>fastapi :8000  (api/app/main.py)</w:t>
      </w:r>
    </w:p>
    <w:p>
      <w:pPr>
        <w:pStyle w:val="Normal"/>
        <w:keepNext w:val="true"/>
        <w:shd w:val="clear" w:color="auto" w:fill="F2F2F2"/>
        <w:spacing w:before="0" w:after="0"/>
        <w:rPr/>
      </w:pPr>
      <w:r>
        <w:rPr>
          <w:rFonts w:eastAsia="Consolas" w:cs="Consolas" w:ascii="Consolas" w:hAnsi="Consolas"/>
          <w:sz w:val="20"/>
          <w:szCs w:val="20"/>
        </w:rPr>
        <w:t xml:space="preserve">   │  </w:t>
      </w:r>
      <w:r>
        <w:rPr>
          <w:rFonts w:eastAsia="Consolas" w:cs="Consolas" w:ascii="Consolas" w:hAnsi="Consolas"/>
          <w:sz w:val="20"/>
          <w:szCs w:val="20"/>
        </w:rPr>
        <w:t>nạp models:/price_model@champion + feature_spec.json, form_options.json</w:t>
      </w:r>
    </w:p>
    <w:p>
      <w:pPr>
        <w:pStyle w:val="Normal"/>
        <w:keepNext w:val="true"/>
        <w:shd w:val="clear" w:color="auto" w:fill="F2F2F2"/>
        <w:spacing w:before="0" w:after="0"/>
        <w:rPr/>
      </w:pPr>
      <w:r>
        <w:rPr>
          <w:rFonts w:eastAsia="Consolas" w:cs="Consolas" w:ascii="Consolas" w:hAnsi="Consolas"/>
          <w:sz w:val="20"/>
          <w:szCs w:val="20"/>
        </w:rPr>
        <w:t xml:space="preserve">   ▼</w:t>
      </w:r>
    </w:p>
    <w:p>
      <w:pPr>
        <w:pStyle w:val="Normal"/>
        <w:shd w:val="clear" w:color="auto" w:fill="F2F2F2"/>
        <w:spacing w:before="0" w:after="0"/>
        <w:rPr/>
      </w:pPr>
      <w:r>
        <w:rPr>
          <w:rFonts w:eastAsia="Consolas" w:cs="Consolas" w:ascii="Consolas" w:hAnsi="Consolas"/>
          <w:sz w:val="20"/>
          <w:szCs w:val="20"/>
        </w:rPr>
        <w:t>MLflow Registry / MinIO</w:t>
      </w:r>
    </w:p>
    <w:p>
      <w:pPr>
        <w:pStyle w:val="Normal"/>
        <w:spacing w:before="80" w:after="200"/>
        <w:jc w:val="center"/>
        <w:rPr/>
      </w:pPr>
      <w:r>
        <w:rPr>
          <w:i/>
          <w:iCs/>
          <w:sz w:val="22"/>
          <w:szCs w:val="22"/>
        </w:rPr>
        <w:t>Hình 7. Đường đi của một yêu cầu dự đoán giá</w:t>
      </w:r>
    </w:p>
    <w:p>
      <w:pPr>
        <w:pStyle w:val="ListParagraph"/>
        <w:numPr>
          <w:ilvl w:val="0"/>
          <w:numId w:val="2"/>
        </w:numPr>
        <w:spacing w:lineRule="exact" w:line="300" w:before="0" w:after="60"/>
        <w:rPr/>
      </w:pPr>
      <w:r>
        <w:rPr/>
        <w:t xml:space="preserve">Trang web chỉ gọi đến server đã phục vụ nó (cùng origin), nên không cần cấu hình CORS. Server gợi ý chuyển tiếp ba endpoint </w:t>
      </w:r>
      <w:r>
        <w:rPr>
          <w:rFonts w:eastAsia="Consolas" w:cs="Consolas" w:ascii="Consolas" w:hAnsi="Consolas"/>
          <w:sz w:val="22"/>
          <w:szCs w:val="22"/>
        </w:rPr>
        <w:t>/price/*</w:t>
      </w:r>
      <w:r>
        <w:rPr/>
        <w:t xml:space="preserve"> sang API giá qua biến môi trường </w:t>
      </w:r>
      <w:r>
        <w:rPr>
          <w:rFonts w:eastAsia="Consolas" w:cs="Consolas" w:ascii="Consolas" w:hAnsi="Consolas"/>
          <w:sz w:val="22"/>
          <w:szCs w:val="22"/>
        </w:rPr>
        <w:t>PRICE_API_URL</w:t>
      </w:r>
      <w:r>
        <w:rPr/>
        <w:t xml:space="preserve"> (mặc định </w:t>
      </w:r>
      <w:r>
        <w:rPr>
          <w:rFonts w:eastAsia="Consolas" w:cs="Consolas" w:ascii="Consolas" w:hAnsi="Consolas"/>
          <w:sz w:val="22"/>
          <w:szCs w:val="22"/>
        </w:rPr>
        <w:t>http://fastapi:8000</w:t>
      </w:r>
      <w:r>
        <w:rPr/>
        <w:t xml:space="preserve">, khai báo trong </w:t>
      </w:r>
      <w:r>
        <w:rPr>
          <w:rFonts w:eastAsia="Consolas" w:cs="Consolas" w:ascii="Consolas" w:hAnsi="Consolas"/>
          <w:sz w:val="22"/>
          <w:szCs w:val="22"/>
        </w:rPr>
        <w:t>docker-compose.yml</w:t>
      </w:r>
      <w:r>
        <w:rPr/>
        <w:t>).</w:t>
      </w:r>
    </w:p>
    <w:p>
      <w:pPr>
        <w:pStyle w:val="ListParagraph"/>
        <w:numPr>
          <w:ilvl w:val="0"/>
          <w:numId w:val="2"/>
        </w:numPr>
        <w:spacing w:lineRule="exact" w:line="300" w:before="0" w:after="60"/>
        <w:rPr/>
      </w:pPr>
      <w:r>
        <w:rPr/>
        <w:t>Proxy giữ nguyên mã trạng thái và nội dung lỗi của API giá; nếu API giá không chạy, trả lỗi 503 “Không kết nối được API dự đoán giá”.</w:t>
      </w:r>
    </w:p>
    <w:p>
      <w:pPr>
        <w:pStyle w:val="ListParagraph"/>
        <w:numPr>
          <w:ilvl w:val="0"/>
          <w:numId w:val="2"/>
        </w:numPr>
        <w:spacing w:lineRule="exact" w:line="300" w:before="0" w:after="60"/>
        <w:rPr/>
      </w:pPr>
      <w:r>
        <w:rPr/>
        <w:t>Việc kiểm tra dữ liệu đầu vào do API giá đảm nhận (</w:t>
      </w:r>
      <w:r>
        <w:rPr>
          <w:rFonts w:eastAsia="Consolas" w:cs="Consolas" w:ascii="Consolas" w:hAnsi="Consolas"/>
          <w:sz w:val="22"/>
          <w:szCs w:val="22"/>
        </w:rPr>
        <w:t>PropertyInput</w:t>
      </w:r>
      <w:r>
        <w:rPr/>
        <w:t>, ví dụ diện tích phải &gt; 0 và ≤ 20.000 m²), nên proxy không phải lặp lại.</w:t>
      </w:r>
    </w:p>
    <w:p>
      <w:pPr>
        <w:pStyle w:val="Heading2"/>
        <w:rPr/>
      </w:pPr>
      <w:bookmarkStart w:id="38" w:name="_Toc40"/>
      <w:r>
        <w:rPr/>
        <w:t>13.2. Các trường trên form</w:t>
      </w:r>
      <w:bookmarkEnd w:id="38"/>
    </w:p>
    <w:tbl>
      <w:tblPr>
        <w:tblW w:w="9360" w:type="dxa"/>
        <w:jc w:val="left"/>
        <w:tblInd w:w="0" w:type="dxa"/>
        <w:tblLayout w:type="fixed"/>
        <w:tblCellMar>
          <w:top w:w="60" w:type="dxa"/>
          <w:left w:w="100" w:type="dxa"/>
          <w:bottom w:w="60" w:type="dxa"/>
          <w:right w:w="100" w:type="dxa"/>
        </w:tblCellMar>
      </w:tblPr>
      <w:tblGrid>
        <w:gridCol w:w="2100"/>
        <w:gridCol w:w="3000"/>
        <w:gridCol w:w="4260"/>
      </w:tblGrid>
      <w:tr>
        <w:trPr>
          <w:tblHeader w:val="true"/>
        </w:trPr>
        <w:tc>
          <w:tcPr>
            <w:tcW w:w="21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Trường trên form</w:t>
            </w:r>
          </w:p>
        </w:tc>
        <w:tc>
          <w:tcPr>
            <w:tcW w:w="300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Trường gửi API</w:t>
            </w:r>
          </w:p>
        </w:tc>
        <w:tc>
          <w:tcPr>
            <w:tcW w:w="4260" w:type="dxa"/>
            <w:tcBorders>
              <w:top w:val="single" w:sz="4" w:space="0" w:color="999999"/>
              <w:left w:val="single" w:sz="4" w:space="0" w:color="999999"/>
              <w:bottom w:val="single" w:sz="4" w:space="0" w:color="999999"/>
              <w:right w:val="single" w:sz="4" w:space="0" w:color="999999"/>
            </w:tcBorders>
            <w:shd w:color="auto" w:fill="D9E2F3" w:val="clear"/>
          </w:tcPr>
          <w:p>
            <w:pPr>
              <w:pStyle w:val="Normal"/>
              <w:rPr/>
            </w:pPr>
            <w:r>
              <w:rPr>
                <w:b/>
                <w:bCs/>
              </w:rPr>
              <w:t>Nguồn giá trị / cách xử lý</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Loại bất động sản</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property_type</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Danh sách loại hình mô hình đã học (bắt buộc)</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Loại hình chi tiết</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property_subtype</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Lọc theo loại bất động sản đã chọn</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Quận/huyện</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district_id</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Từ districts.json, sắp theo tên (bắt buộc)</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Phường/xã</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ward_id</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Lọc theo quận; kèm tọa độ trung vị của phường</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Diện tích (m²)</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area_m2</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Bắt buộc, phải &gt; 0</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Ngang, dài (m)</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width_m</w:t>
            </w:r>
            <w:r>
              <w:rPr/>
              <w:t xml:space="preserve">, </w:t>
            </w:r>
            <w:r>
              <w:rPr>
                <w:rFonts w:eastAsia="Consolas" w:cs="Consolas" w:ascii="Consolas" w:hAnsi="Consolas"/>
                <w:sz w:val="22"/>
                <w:szCs w:val="22"/>
              </w:rPr>
              <w:t>length_m</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Số, có thể bỏ trống</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Phòng ngủ, phòng vệ sinh</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bedrooms</w:t>
            </w:r>
            <w:r>
              <w:rPr/>
              <w:t xml:space="preserve">, </w:t>
            </w:r>
            <w:r>
              <w:rPr>
                <w:rFonts w:eastAsia="Consolas" w:cs="Consolas" w:ascii="Consolas" w:hAnsi="Consolas"/>
                <w:sz w:val="22"/>
                <w:szCs w:val="22"/>
              </w:rPr>
              <w:t>bathrooms</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Số, có thể bỏ trống</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Tổng số tầng, tầng số</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total_floors</w:t>
            </w:r>
            <w:r>
              <w:rPr/>
              <w:t xml:space="preserve">, </w:t>
            </w:r>
            <w:r>
              <w:rPr>
                <w:rFonts w:eastAsia="Consolas" w:cs="Consolas" w:ascii="Consolas" w:hAnsi="Consolas"/>
                <w:sz w:val="22"/>
                <w:szCs w:val="22"/>
              </w:rPr>
              <w:t>floor_number</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Tầng số dùng cho căn hộ</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Pháp lý</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legal_category</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 xml:space="preserve">API suy ra </w:t>
            </w:r>
            <w:r>
              <w:rPr>
                <w:rFonts w:eastAsia="Consolas" w:cs="Consolas" w:ascii="Consolas" w:hAnsi="Consolas"/>
                <w:sz w:val="22"/>
                <w:szCs w:val="22"/>
              </w:rPr>
              <w:t>has_certificate</w:t>
            </w:r>
            <w:r>
              <w:rPr/>
              <w:t xml:space="preserve"> = (pháp lý là “Có sổ”)</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Nội thất, hướng nhà, bàn giao</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furnishing</w:t>
            </w:r>
            <w:r>
              <w:rPr/>
              <w:t xml:space="preserve">, </w:t>
            </w:r>
            <w:r>
              <w:rPr>
                <w:rFonts w:eastAsia="Consolas" w:cs="Consolas" w:ascii="Consolas" w:hAnsi="Consolas"/>
                <w:sz w:val="22"/>
                <w:szCs w:val="22"/>
              </w:rPr>
              <w:t>house_direction</w:t>
            </w:r>
            <w:r>
              <w:rPr/>
              <w:t xml:space="preserve">, </w:t>
            </w:r>
            <w:r>
              <w:rPr>
                <w:rFonts w:eastAsia="Consolas" w:cs="Consolas" w:ascii="Consolas" w:hAnsi="Consolas"/>
                <w:sz w:val="22"/>
                <w:szCs w:val="22"/>
              </w:rPr>
              <w:t>handover_status</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Các mức phân loại mô hình đã học</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Tên dự án</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project_name</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Ô chữ, để trống nếu không thuộc dự án</w:t>
            </w:r>
          </w:p>
        </w:tc>
      </w:tr>
      <w:tr>
        <w:trPr>
          <w:cantSplit w:val="true"/>
        </w:trPr>
        <w:tc>
          <w:tcPr>
            <w:tcW w:w="2100" w:type="dxa"/>
            <w:tcBorders>
              <w:top w:val="single" w:sz="4" w:space="0" w:color="999999"/>
              <w:left w:val="single" w:sz="4" w:space="0" w:color="999999"/>
              <w:bottom w:val="single" w:sz="4" w:space="0" w:color="999999"/>
              <w:right w:val="single" w:sz="4" w:space="0" w:color="999999"/>
            </w:tcBorders>
          </w:tcPr>
          <w:p>
            <w:pPr>
              <w:pStyle w:val="Normal"/>
              <w:rPr/>
            </w:pPr>
            <w:r>
              <w:rPr/>
              <w:t>Hẻm xe hơi, mặt tiền, dính quy hoạch</w:t>
            </w:r>
          </w:p>
        </w:tc>
        <w:tc>
          <w:tcPr>
            <w:tcW w:w="3000" w:type="dxa"/>
            <w:tcBorders>
              <w:top w:val="single" w:sz="4" w:space="0" w:color="999999"/>
              <w:left w:val="single" w:sz="4" w:space="0" w:color="999999"/>
              <w:bottom w:val="single" w:sz="4" w:space="0" w:color="999999"/>
              <w:right w:val="single" w:sz="4" w:space="0" w:color="999999"/>
            </w:tcBorders>
          </w:tcPr>
          <w:p>
            <w:pPr>
              <w:pStyle w:val="Normal"/>
              <w:rPr/>
            </w:pPr>
            <w:r>
              <w:rPr>
                <w:rFonts w:eastAsia="Consolas" w:cs="Consolas" w:ascii="Consolas" w:hAnsi="Consolas"/>
                <w:sz w:val="22"/>
                <w:szCs w:val="22"/>
              </w:rPr>
              <w:t>has_car_alley</w:t>
            </w:r>
            <w:r>
              <w:rPr/>
              <w:t xml:space="preserve">, </w:t>
            </w:r>
            <w:r>
              <w:rPr>
                <w:rFonts w:eastAsia="Consolas" w:cs="Consolas" w:ascii="Consolas" w:hAnsi="Consolas"/>
                <w:sz w:val="22"/>
                <w:szCs w:val="22"/>
              </w:rPr>
              <w:t>is_frontage</w:t>
            </w:r>
            <w:r>
              <w:rPr/>
              <w:t xml:space="preserve">, </w:t>
            </w:r>
            <w:r>
              <w:rPr>
                <w:rFonts w:eastAsia="Consolas" w:cs="Consolas" w:ascii="Consolas" w:hAnsi="Consolas"/>
                <w:sz w:val="22"/>
                <w:szCs w:val="22"/>
              </w:rPr>
              <w:t>is_planning_affected</w:t>
            </w:r>
          </w:p>
        </w:tc>
        <w:tc>
          <w:tcPr>
            <w:tcW w:w="4260" w:type="dxa"/>
            <w:tcBorders>
              <w:top w:val="single" w:sz="4" w:space="0" w:color="999999"/>
              <w:left w:val="single" w:sz="4" w:space="0" w:color="999999"/>
              <w:bottom w:val="single" w:sz="4" w:space="0" w:color="999999"/>
              <w:right w:val="single" w:sz="4" w:space="0" w:color="999999"/>
            </w:tcBorders>
          </w:tcPr>
          <w:p>
            <w:pPr>
              <w:pStyle w:val="Normal"/>
              <w:rPr/>
            </w:pPr>
            <w:r>
              <w:rPr/>
              <w:t>Ô đánh dấu → true/false</w:t>
            </w:r>
          </w:p>
        </w:tc>
      </w:tr>
    </w:tbl>
    <w:p>
      <w:pPr>
        <w:pStyle w:val="Normal"/>
        <w:spacing w:before="80" w:after="200"/>
        <w:jc w:val="center"/>
        <w:rPr/>
      </w:pPr>
      <w:r>
        <w:rPr>
          <w:i/>
          <w:iCs/>
          <w:sz w:val="22"/>
          <w:szCs w:val="22"/>
        </w:rPr>
        <w:t>Bảng 18. Ánh xạ giữa form web và đầu vào của mô hình</w:t>
      </w:r>
    </w:p>
    <w:p>
      <w:pPr>
        <w:pStyle w:val="Heading2"/>
        <w:rPr/>
      </w:pPr>
      <w:bookmarkStart w:id="39" w:name="_Toc41"/>
      <w:r>
        <w:rPr/>
        <w:t>13.3. Form chỉ đưa ra giá trị mô hình đã học</w:t>
      </w:r>
      <w:bookmarkEnd w:id="39"/>
    </w:p>
    <w:p>
      <w:pPr>
        <w:pStyle w:val="Normal"/>
        <w:spacing w:lineRule="exact" w:line="312" w:before="0" w:after="120"/>
        <w:rPr/>
      </w:pPr>
      <w:r>
        <w:rPr/>
        <w:t xml:space="preserve">Các danh sách chọn không viết cứng trong HTML mà được tải từ </w:t>
      </w:r>
      <w:r>
        <w:rPr>
          <w:rFonts w:eastAsia="Consolas" w:cs="Consolas" w:ascii="Consolas" w:hAnsi="Consolas"/>
          <w:sz w:val="22"/>
          <w:szCs w:val="22"/>
        </w:rPr>
        <w:t>GET /options</w:t>
      </w:r>
      <w:r>
        <w:rPr/>
        <w:t xml:space="preserve"> khi mở trang. API dựng danh sách này từ </w:t>
      </w:r>
      <w:r>
        <w:rPr>
          <w:rFonts w:eastAsia="Consolas" w:cs="Consolas" w:ascii="Consolas" w:hAnsi="Consolas"/>
          <w:sz w:val="22"/>
          <w:szCs w:val="22"/>
        </w:rPr>
        <w:t>form_options.json</w:t>
      </w:r>
      <w:r>
        <w:rPr/>
        <w:t xml:space="preserve"> – tệp do script huấn luyện ghi cùng mỗi phiên bản mô hình (bước 7, ARTIFACTS), lấy từ chính tập train:</w:t>
      </w:r>
    </w:p>
    <w:p>
      <w:pPr>
        <w:pStyle w:val="ListParagraph"/>
        <w:numPr>
          <w:ilvl w:val="0"/>
          <w:numId w:val="2"/>
        </w:numPr>
        <w:spacing w:lineRule="exact" w:line="300" w:before="0" w:after="60"/>
        <w:rPr/>
      </w:pPr>
      <w:r>
        <w:rPr>
          <w:rFonts w:eastAsia="Consolas" w:cs="Consolas" w:ascii="Consolas" w:hAnsi="Consolas"/>
          <w:sz w:val="22"/>
          <w:szCs w:val="22"/>
        </w:rPr>
        <w:t>subtypes</w:t>
      </w:r>
      <w:r>
        <w:rPr/>
        <w:t>: loại hình chi tiết theo từng loại bất động sản, để không chọn được tổ hợp vô lý (vd. căn hộ + nhà mặt phố).</w:t>
      </w:r>
    </w:p>
    <w:p>
      <w:pPr>
        <w:pStyle w:val="ListParagraph"/>
        <w:numPr>
          <w:ilvl w:val="0"/>
          <w:numId w:val="2"/>
        </w:numPr>
        <w:spacing w:lineRule="exact" w:line="300" w:before="0" w:after="60"/>
        <w:rPr/>
      </w:pPr>
      <w:r>
        <w:rPr>
          <w:rFonts w:eastAsia="Consolas" w:cs="Consolas" w:ascii="Consolas" w:hAnsi="Consolas"/>
          <w:sz w:val="22"/>
          <w:szCs w:val="22"/>
        </w:rPr>
        <w:t>wards</w:t>
      </w:r>
      <w:r>
        <w:rPr/>
        <w:t xml:space="preserve">: phường theo từng quận, kèm </w:t>
      </w:r>
      <w:r>
        <w:rPr>
          <w:b/>
          <w:bCs/>
        </w:rPr>
        <w:t>tọa độ trung vị</w:t>
      </w:r>
      <w:r>
        <w:rPr/>
        <w:t xml:space="preserve"> của các tin train trong phường. Form không có bản đồ, nên khi người dùng chọn phường, trình duyệt tự gửi </w:t>
      </w:r>
      <w:r>
        <w:rPr>
          <w:rFonts w:eastAsia="Consolas" w:cs="Consolas" w:ascii="Consolas" w:hAnsi="Consolas"/>
          <w:sz w:val="22"/>
          <w:szCs w:val="22"/>
        </w:rPr>
        <w:t>latitude</w:t>
      </w:r>
      <w:r>
        <w:rPr/>
        <w:t>/</w:t>
      </w:r>
      <w:r>
        <w:rPr>
          <w:rFonts w:eastAsia="Consolas" w:cs="Consolas" w:ascii="Consolas" w:hAnsi="Consolas"/>
          <w:sz w:val="22"/>
          <w:szCs w:val="22"/>
        </w:rPr>
        <w:t>longitude</w:t>
      </w:r>
      <w:r>
        <w:rPr/>
        <w:t xml:space="preserve"> này – cùng loại tọa độ (tâm phường) mà mô hình đã thấy lúc huấn luyện.</w:t>
      </w:r>
    </w:p>
    <w:p>
      <w:pPr>
        <w:pStyle w:val="ListParagraph"/>
        <w:numPr>
          <w:ilvl w:val="0"/>
          <w:numId w:val="2"/>
        </w:numPr>
        <w:spacing w:lineRule="exact" w:line="300" w:before="0" w:after="60"/>
        <w:rPr/>
      </w:pPr>
      <w:r>
        <w:rPr>
          <w:rFonts w:eastAsia="Consolas" w:cs="Consolas" w:ascii="Consolas" w:hAnsi="Consolas"/>
          <w:sz w:val="22"/>
          <w:szCs w:val="22"/>
        </w:rPr>
        <w:t>levels</w:t>
      </w:r>
      <w:r>
        <w:rPr/>
        <w:t>: các mức của biến phân loại ít mức (pháp lý, nội thất, hướng nhà, …).</w:t>
      </w:r>
    </w:p>
    <w:p>
      <w:pPr>
        <w:pStyle w:val="Normal"/>
        <w:spacing w:lineRule="exact" w:line="312" w:before="0" w:after="120"/>
        <w:rPr/>
      </w:pPr>
      <w:r>
        <w:rPr/>
        <w:t xml:space="preserve">Nhờ vậy, khi huấn luyện lại hoặc đổi thuật toán, form tự cập nhật theo mô hình mới mà không phải sửa HTML hay API. Với các phiên bản cũ chưa có </w:t>
      </w:r>
      <w:r>
        <w:rPr>
          <w:rFonts w:eastAsia="Consolas" w:cs="Consolas" w:ascii="Consolas" w:hAnsi="Consolas"/>
          <w:sz w:val="22"/>
          <w:szCs w:val="22"/>
        </w:rPr>
        <w:t>form_options.json</w:t>
      </w:r>
      <w:r>
        <w:rPr/>
        <w:t>, API đọc lại các mức từ bộ OrdinalEncoder trong pipeline.</w:t>
      </w:r>
    </w:p>
    <w:p>
      <w:pPr>
        <w:pStyle w:val="Normal"/>
        <w:spacing w:lineRule="exact" w:line="312" w:before="0" w:after="120"/>
        <w:rPr/>
      </w:pPr>
      <w:r>
        <w:rPr/>
        <w:t>Trường để trống hoặc chọn “Không rõ” sẽ không được gửi; API điền NaN/</w:t>
      </w:r>
      <w:r>
        <w:rPr>
          <w:rFonts w:eastAsia="Consolas" w:cs="Consolas" w:ascii="Consolas" w:hAnsi="Consolas"/>
          <w:sz w:val="22"/>
          <w:szCs w:val="22"/>
        </w:rPr>
        <w:t>__missing__</w:t>
      </w:r>
      <w:r>
        <w:rPr/>
        <w:t xml:space="preserve"> giống dữ liệu thiếu lúc huấn luyện, và mô hình cây xử lý trực tiếp các giá trị này.</w:t>
      </w:r>
    </w:p>
    <w:p>
      <w:pPr>
        <w:pStyle w:val="Heading2"/>
        <w:rPr/>
      </w:pPr>
      <w:bookmarkStart w:id="40" w:name="_Toc42"/>
      <w:r>
        <w:rPr/>
        <w:t>13.4. Kết quả hiển thị</w:t>
      </w:r>
      <w:bookmarkEnd w:id="40"/>
    </w:p>
    <w:p>
      <w:pPr>
        <w:pStyle w:val="ListParagraph"/>
        <w:numPr>
          <w:ilvl w:val="0"/>
          <w:numId w:val="2"/>
        </w:numPr>
        <w:spacing w:lineRule="exact" w:line="300" w:before="0" w:after="60"/>
        <w:rPr/>
      </w:pPr>
      <w:r>
        <w:rPr/>
        <w:t xml:space="preserve">Đầu mục hiển thị phiên bản mô hình đang phục vụ và MAPE tập test của nó (từ </w:t>
      </w:r>
      <w:r>
        <w:rPr>
          <w:rFonts w:eastAsia="Consolas" w:cs="Consolas" w:ascii="Consolas" w:hAnsi="Consolas"/>
          <w:sz w:val="22"/>
          <w:szCs w:val="22"/>
        </w:rPr>
        <w:t>GET /model</w:t>
      </w:r>
      <w:r>
        <w:rPr/>
        <w:t>), vd. “Model giá v11 · MAPE tập test: 19,8%”.</w:t>
      </w:r>
    </w:p>
    <w:p>
      <w:pPr>
        <w:pStyle w:val="ListParagraph"/>
        <w:numPr>
          <w:ilvl w:val="0"/>
          <w:numId w:val="2"/>
        </w:numPr>
        <w:spacing w:lineRule="exact" w:line="300" w:before="0" w:after="60"/>
        <w:rPr/>
      </w:pPr>
      <w:r>
        <w:rPr/>
        <w:t xml:space="preserve">Sau khi bấm </w:t>
      </w:r>
      <w:r>
        <w:rPr>
          <w:b/>
          <w:bCs/>
        </w:rPr>
        <w:t>Dự đoán giá</w:t>
      </w:r>
      <w:r>
        <w:rPr/>
        <w:t>, thẻ kết quả hiển thị giá ước lượng dạng rút gọn (tỷ/triệu), giá đầy đủ theo VND, đơn giá/m² và phiên bản mô hình đã dùng.</w:t>
      </w:r>
    </w:p>
    <w:p>
      <w:pPr>
        <w:pStyle w:val="ListParagraph"/>
        <w:numPr>
          <w:ilvl w:val="0"/>
          <w:numId w:val="2"/>
        </w:numPr>
        <w:spacing w:lineRule="exact" w:line="300" w:before="0" w:after="60"/>
        <w:rPr/>
      </w:pPr>
      <w:r>
        <w:rPr/>
        <w:t xml:space="preserve">Thẻ kết quả ghi rõ đây là </w:t>
      </w:r>
      <w:r>
        <w:rPr>
          <w:b/>
          <w:bCs/>
        </w:rPr>
        <w:t>giá bán ước lượng, không phải giá giao dịch thực tế</w:t>
      </w:r>
      <w:r>
        <w:rPr/>
        <w:t>, vì mô hình học từ giá chào bán.</w:t>
      </w:r>
    </w:p>
    <w:p>
      <w:pPr>
        <w:pStyle w:val="ListParagraph"/>
        <w:numPr>
          <w:ilvl w:val="0"/>
          <w:numId w:val="2"/>
        </w:numPr>
        <w:spacing w:lineRule="exact" w:line="300" w:before="0" w:after="60"/>
        <w:rPr/>
      </w:pPr>
      <w:r>
        <w:rPr/>
        <w:t>Lỗi (thiếu diện tích, API giá chưa chạy, dữ liệu không hợp lệ) được hiển thị ngay trên trang.</w:t>
      </w:r>
    </w:p>
    <w:p>
      <w:pPr>
        <w:pStyle w:val="Heading2"/>
        <w:rPr/>
      </w:pPr>
      <w:bookmarkStart w:id="41" w:name="_Toc43"/>
      <w:r>
        <w:rPr/>
        <w:t>13.5. Chạy giao diện</w:t>
      </w:r>
      <w:bookmarkEnd w:id="41"/>
    </w:p>
    <w:p>
      <w:pPr>
        <w:pStyle w:val="Normal"/>
        <w:keepNext w:val="true"/>
        <w:shd w:val="clear" w:color="auto" w:fill="F2F2F2"/>
        <w:spacing w:before="0" w:after="0"/>
        <w:rPr/>
      </w:pPr>
      <w:r>
        <w:rPr>
          <w:rFonts w:eastAsia="Consolas" w:cs="Consolas" w:ascii="Consolas" w:hAnsi="Consolas"/>
          <w:sz w:val="20"/>
          <w:szCs w:val="20"/>
        </w:rPr>
        <w:t>docker compose -p kltn up -d fastapi</w:t>
      </w:r>
    </w:p>
    <w:p>
      <w:pPr>
        <w:pStyle w:val="Normal"/>
        <w:keepNext w:val="true"/>
        <w:shd w:val="clear" w:color="auto" w:fill="F2F2F2"/>
        <w:spacing w:before="0" w:after="0"/>
        <w:rPr/>
      </w:pPr>
      <w:r>
        <w:rPr>
          <w:rFonts w:eastAsia="Consolas" w:cs="Consolas" w:ascii="Consolas" w:hAnsi="Consolas"/>
          <w:sz w:val="20"/>
          <w:szCs w:val="20"/>
        </w:rPr>
        <w:t>docker compose -p kltn up -d --no-deps \</w:t>
      </w:r>
    </w:p>
    <w:p>
      <w:pPr>
        <w:pStyle w:val="Normal"/>
        <w:keepNext w:val="true"/>
        <w:shd w:val="clear" w:color="auto" w:fill="F2F2F2"/>
        <w:spacing w:before="0" w:after="0"/>
        <w:rPr/>
      </w:pPr>
      <w:r>
        <w:rPr>
          <w:rFonts w:eastAsia="Consolas" w:cs="Consolas" w:ascii="Consolas" w:hAnsi="Consolas"/>
          <w:sz w:val="20"/>
          <w:szCs w:val="20"/>
        </w:rPr>
        <w:t xml:space="preserve">    </w:t>
      </w:r>
      <w:r>
        <w:rPr>
          <w:rFonts w:eastAsia="Consolas" w:cs="Consolas" w:ascii="Consolas" w:hAnsi="Consolas"/>
          <w:sz w:val="20"/>
          <w:szCs w:val="20"/>
        </w:rPr>
        <w:t>recommendation-api recommendation-worker</w:t>
      </w:r>
    </w:p>
    <w:p>
      <w:pPr>
        <w:pStyle w:val="Normal"/>
        <w:shd w:val="clear" w:color="auto" w:fill="F2F2F2"/>
        <w:spacing w:before="0" w:after="0"/>
        <w:rPr/>
      </w:pPr>
      <w:r>
        <w:rPr>
          <w:rFonts w:eastAsia="Consolas" w:cs="Consolas" w:ascii="Consolas" w:hAnsi="Consolas"/>
          <w:sz w:val="20"/>
          <w:szCs w:val="20"/>
        </w:rPr>
        <w:t># mở http://localhost:8501/#pricing</w:t>
      </w:r>
    </w:p>
    <w:p>
      <w:pPr>
        <w:pStyle w:val="Normal"/>
        <w:spacing w:before="80" w:after="200"/>
        <w:jc w:val="center"/>
        <w:rPr/>
      </w:pPr>
      <w:r>
        <w:rPr>
          <w:i/>
          <w:iCs/>
          <w:sz w:val="22"/>
          <w:szCs w:val="22"/>
        </w:rPr>
        <w:t>Hình 8. Lệnh khởi động API giá và web demo</w:t>
      </w:r>
    </w:p>
    <w:p>
      <w:pPr>
        <w:pStyle w:val="Normal"/>
        <w:spacing w:lineRule="exact" w:line="312" w:before="0" w:after="120"/>
        <w:rPr/>
      </w:pPr>
      <w:r>
        <w:rPr/>
        <w:t xml:space="preserve">Sau mỗi lần huấn luyện, task </w:t>
      </w:r>
      <w:r>
        <w:rPr>
          <w:rFonts w:eastAsia="Consolas" w:cs="Consolas" w:ascii="Consolas" w:hAnsi="Consolas"/>
          <w:sz w:val="22"/>
          <w:szCs w:val="22"/>
        </w:rPr>
        <w:t>reload_price_api</w:t>
      </w:r>
      <w:r>
        <w:rPr/>
        <w:t xml:space="preserve"> của Airflow gọi </w:t>
      </w:r>
      <w:r>
        <w:rPr>
          <w:rFonts w:eastAsia="Consolas" w:cs="Consolas" w:ascii="Consolas" w:hAnsi="Consolas"/>
          <w:sz w:val="22"/>
          <w:szCs w:val="22"/>
        </w:rPr>
        <w:t>POST /model/reload</w:t>
      </w:r>
      <w:r>
        <w:rPr/>
        <w:t>, nên form và kết quả dự đoán dùng ngay mô hình champion mới mà không cần khởi động lại.</w:t>
      </w:r>
    </w:p>
    <w:p>
      <w:pPr>
        <w:pStyle w:val="Normal"/>
        <w:spacing w:lineRule="exact" w:line="312" w:before="0" w:after="120"/>
        <w:rPr/>
      </w:pPr>
      <w:r>
        <w:rPr/>
        <w:t>- Tin đăng trên trang nhatot.com</w:t>
      </w:r>
    </w:p>
    <w:p>
      <w:pPr>
        <w:pStyle w:val="Normal"/>
        <w:rPr/>
      </w:pPr>
      <w:r>
        <w:rPr/>
        <w:drawing>
          <wp:anchor behindDoc="0" distT="0" distB="0" distL="0" distR="0" simplePos="0" locked="0" layoutInCell="0" allowOverlap="1" relativeHeight="8">
            <wp:simplePos x="0" y="0"/>
            <wp:positionH relativeFrom="column">
              <wp:posOffset>775335</wp:posOffset>
            </wp:positionH>
            <wp:positionV relativeFrom="paragraph">
              <wp:posOffset>66040</wp:posOffset>
            </wp:positionV>
            <wp:extent cx="3907790" cy="4779645"/>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907790" cy="477964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r/>
        <w:br/>
        <w:br/>
        <w:br/>
        <w:br/>
        <w:br/>
        <w:br/>
        <w:br/>
        <w:br/>
        <w:br/>
        <w:br/>
        <w:t>- Kết quả mô hình dự đoán giá</w:t>
      </w:r>
    </w:p>
    <w:p>
      <w:pPr>
        <w:pStyle w:val="Heading1"/>
        <w:rPr/>
      </w:pPr>
      <w:r>
        <w:drawing>
          <wp:anchor behindDoc="0" distT="0" distB="0" distL="0" distR="0" simplePos="0" locked="0" layoutInCell="0" allowOverlap="1" relativeHeight="7">
            <wp:simplePos x="0" y="0"/>
            <wp:positionH relativeFrom="column">
              <wp:posOffset>115570</wp:posOffset>
            </wp:positionH>
            <wp:positionV relativeFrom="paragraph">
              <wp:posOffset>89535</wp:posOffset>
            </wp:positionV>
            <wp:extent cx="5943600" cy="389001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3890010"/>
                    </a:xfrm>
                    <a:prstGeom prst="rect">
                      <a:avLst/>
                    </a:prstGeom>
                  </pic:spPr>
                </pic:pic>
              </a:graphicData>
            </a:graphic>
          </wp:anchor>
        </w:drawing>
      </w:r>
      <w:r>
        <w:rPr/>
        <w:br/>
        <w:br/>
      </w:r>
      <w:bookmarkStart w:id="42" w:name="_Toc29"/>
      <w:r>
        <w:rPr/>
        <w:t>14. Hạn chế</w:t>
      </w:r>
      <w:bookmarkEnd w:id="42"/>
    </w:p>
    <w:p>
      <w:pPr>
        <w:pStyle w:val="ListParagraph"/>
        <w:numPr>
          <w:ilvl w:val="0"/>
          <w:numId w:val="2"/>
        </w:numPr>
        <w:spacing w:lineRule="exact" w:line="300" w:before="0" w:after="60"/>
        <w:rPr/>
      </w:pPr>
      <w:r>
        <w:rPr/>
        <w:t xml:space="preserve">Tọa độ phần lớn là </w:t>
      </w:r>
      <w:r>
        <w:rPr>
          <w:b/>
          <w:bCs/>
        </w:rPr>
        <w:t>tâm phường</w:t>
      </w:r>
      <w:r>
        <w:rPr/>
        <w:t xml:space="preserve"> chứ không phải vị trí thực, nên đặc trưng khoảng cách gần như không có ý nghĩa; đây là nguyên nhân chính khiến sai số nhóm đất cao.</w:t>
      </w:r>
    </w:p>
    <w:p>
      <w:pPr>
        <w:pStyle w:val="ListParagraph"/>
        <w:numPr>
          <w:ilvl w:val="0"/>
          <w:numId w:val="2"/>
        </w:numPr>
        <w:spacing w:lineRule="exact" w:line="300" w:before="0" w:after="60"/>
        <w:rPr/>
      </w:pPr>
      <w:r>
        <w:rPr/>
        <w:t xml:space="preserve">Dữ liệu là </w:t>
      </w:r>
      <w:r>
        <w:rPr>
          <w:b/>
          <w:bCs/>
        </w:rPr>
        <w:t>giá chào bán</w:t>
      </w:r>
      <w:r>
        <w:rPr/>
        <w:t>, không phải giá giao dịch thực tế.</w:t>
      </w:r>
    </w:p>
    <w:p>
      <w:pPr>
        <w:pStyle w:val="ListParagraph"/>
        <w:numPr>
          <w:ilvl w:val="0"/>
          <w:numId w:val="2"/>
        </w:numPr>
        <w:spacing w:lineRule="exact" w:line="300" w:before="0" w:after="60"/>
        <w:rPr/>
      </w:pPr>
      <w:r>
        <w:rPr/>
        <w:t>Không phân biệt được đất nông nghiệp, đất giấy tay/vi bằng với đất có sổ đầy đủ ở cùng khu vực – nguồn sai số lớn nhất.</w:t>
      </w:r>
    </w:p>
    <w:p>
      <w:pPr>
        <w:pStyle w:val="ListParagraph"/>
        <w:numPr>
          <w:ilvl w:val="0"/>
          <w:numId w:val="2"/>
        </w:numPr>
        <w:spacing w:lineRule="exact" w:line="300" w:before="0" w:after="60"/>
        <w:rPr/>
      </w:pPr>
      <w:r>
        <w:rPr/>
        <w:t>Lỗi gán địa giới sau sáp nhập 2025 chỉ được lọc theo từ khóa; có thể còn sót tin bị gán sai quận/phường.</w:t>
      </w:r>
    </w:p>
    <w:p>
      <w:pPr>
        <w:pStyle w:val="ListParagraph"/>
        <w:numPr>
          <w:ilvl w:val="0"/>
          <w:numId w:val="2"/>
        </w:numPr>
        <w:spacing w:lineRule="exact" w:line="300" w:before="0" w:after="60"/>
        <w:rPr/>
      </w:pPr>
      <w:r>
        <w:rPr/>
        <w:t>Việc chọn ứng viên tốt nhất trên chính tập test tạo ra một mức lạc quan nhỏ; chênh lệch giữa XGBoost và HistGBM nằm trong mức dao động ngẫu nhiên. Pipeline chỉ huấn luyện XGBoost, nên khi dữ liệu thay đổi nhiều cần chạy lại notebook để kiểm tra lựa chọn này.</w:t>
      </w:r>
    </w:p>
    <w:p>
      <w:pPr>
        <w:pStyle w:val="ListParagraph"/>
        <w:numPr>
          <w:ilvl w:val="0"/>
          <w:numId w:val="2"/>
        </w:numPr>
        <w:spacing w:lineRule="exact" w:line="300" w:before="0" w:after="60"/>
        <w:rPr/>
      </w:pPr>
      <w:r>
        <w:rPr/>
        <w:t>Siêu tham số được đặt thủ công, chưa tinh chỉnh tự động; CatBoost có thể cải thiện nếu tăng độ sâu hoặc số vòng.</w:t>
      </w:r>
    </w:p>
    <w:p>
      <w:pPr>
        <w:pStyle w:val="ListParagraph"/>
        <w:numPr>
          <w:ilvl w:val="0"/>
          <w:numId w:val="2"/>
        </w:numPr>
        <w:spacing w:lineRule="exact" w:line="300" w:before="0" w:after="60"/>
        <w:rPr/>
      </w:pPr>
      <w:r>
        <w:rPr/>
        <w:t>Huấn luyện chạy trên driver của Spark trong container Airflow với bộ nhớ hạn chế; nếu bảng đặc trưng vượt khoảng 200 nghìn dòng cần cân nhắc huấn luyện phân tán hoặc đọc trực tiếp Delta.</w:t>
      </w:r>
    </w:p>
    <w:p>
      <w:pPr>
        <w:pStyle w:val="ListParagraph"/>
        <w:numPr>
          <w:ilvl w:val="0"/>
          <w:numId w:val="2"/>
        </w:numPr>
        <w:spacing w:lineRule="exact" w:line="300" w:before="0" w:after="60"/>
        <w:rPr/>
      </w:pPr>
      <w:r>
        <w:rPr/>
        <w:t>Form web không có bản đồ: tọa độ gửi lên là tọa độ trung vị của phường, nên hai căn khác vị trí trong cùng phường có cùng tọa độ; mô hình cũng chỉ nhận giá trị phân loại có trong tập train.</w:t>
      </w:r>
    </w:p>
    <w:sectPr>
      <w:footerReference w:type="even" r:id="rId9"/>
      <w:footerReference w:type="default" r:id="rId10"/>
      <w:footerReference w:type="first" r:id="rId11"/>
      <w:type w:val="nextPage"/>
      <w:pgSz w:w="11906" w:h="16838"/>
      <w:pgMar w:left="1560" w:right="986" w:gutter="0" w:header="0" w:top="1418" w:footer="708" w:bottom="1418"/>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1"/>
    <w:lvlOverride w:ilvl="0">
      <w:startOverride w:val="1"/>
    </w:lvlOverride>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Normal"/>
    <w:next w:val="Normal"/>
    <w:qFormat/>
    <w:pPr>
      <w:spacing w:before="360" w:after="160"/>
      <w:outlineLvl w:val="0"/>
    </w:pPr>
    <w:rPr>
      <w:rFonts w:ascii="Times New Roman" w:hAnsi="Times New Roman" w:eastAsia="Times New Roman" w:cs="Times New Roman"/>
      <w:b/>
      <w:bCs/>
      <w:color w:val="1F3864"/>
      <w:sz w:val="30"/>
      <w:szCs w:val="30"/>
    </w:rPr>
  </w:style>
  <w:style w:type="paragraph" w:styleId="Heading2">
    <w:name w:val="Heading 2"/>
    <w:basedOn w:val="Normal"/>
    <w:next w:val="Normal"/>
    <w:qFormat/>
    <w:pPr>
      <w:spacing w:before="200" w:after="100"/>
      <w:outlineLvl w:val="1"/>
    </w:pPr>
    <w:rPr>
      <w:rFonts w:ascii="Times New Roman" w:hAnsi="Times New Roman" w:eastAsia="Times New Roman" w:cs="Times New Roman"/>
      <w:b/>
      <w:bCs/>
      <w:i/>
      <w:iCs/>
      <w:color w:val="2F5496"/>
      <w:sz w:val="27"/>
      <w:szCs w:val="27"/>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uiPriority w:val="99"/>
    <w:semiHidden/>
    <w:unhideWhenUse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pPr>
      <w:spacing w:before="0" w:after="200"/>
    </w:pPr>
    <w:rPr>
      <w:i/>
      <w:iCs/>
      <w:color w:themeColor="dark2" w:val="44546A"/>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Bibliography">
    <w:name w:val="Bibliography"/>
    <w:basedOn w:val="Normal"/>
    <w:next w:val="Normal"/>
    <w:uiPriority w:val="37"/>
    <w:unhideWhenUsed/>
    <w:qFormat/>
    <w:pPr/>
    <w:rPr/>
  </w:style>
  <w:style w:type="paragraph" w:styleId="TOC1">
    <w:name w:val="TOC 1"/>
    <w:basedOn w:val="Normal"/>
    <w:next w:val="Normal"/>
    <w:uiPriority w:val="39"/>
    <w:semiHidden/>
    <w:unhideWhenUsed/>
    <w:pPr>
      <w:spacing w:before="0" w:after="100"/>
    </w:pPr>
    <w:rPr/>
  </w:style>
  <w:style w:type="paragraph" w:styleId="TOC2">
    <w:name w:val="TOC 2"/>
    <w:basedOn w:val="Normal"/>
    <w:next w:val="Normal"/>
    <w:uiPriority w:val="39"/>
    <w:semiHidden/>
    <w:unhideWhenUsed/>
    <w:pPr>
      <w:spacing w:before="0" w:after="100"/>
      <w:ind w:left="260"/>
    </w:pPr>
    <w:rPr/>
  </w:style>
  <w:style w:type="paragraph" w:styleId="TOC3">
    <w:name w:val="TOC 3"/>
    <w:basedOn w:val="Normal"/>
    <w:next w:val="Normal"/>
    <w:uiPriority w:val="39"/>
    <w:semiHidden/>
    <w:unhideWhenUsed/>
    <w:pPr>
      <w:spacing w:before="0" w:after="100"/>
      <w:ind w:left="520"/>
    </w:pPr>
    <w:rPr/>
  </w:style>
  <w:style w:type="paragraph" w:styleId="TOC4">
    <w:name w:val="TOC 4"/>
    <w:basedOn w:val="Normal"/>
    <w:next w:val="Normal"/>
    <w:uiPriority w:val="39"/>
    <w:semiHidden/>
    <w:unhideWhenUsed/>
    <w:pPr>
      <w:spacing w:before="0" w:after="100"/>
      <w:ind w:left="780"/>
    </w:pPr>
    <w:rPr/>
  </w:style>
  <w:style w:type="paragraph" w:styleId="TOC5">
    <w:name w:val="TOC 5"/>
    <w:basedOn w:val="Normal"/>
    <w:next w:val="Normal"/>
    <w:uiPriority w:val="39"/>
    <w:semiHidden/>
    <w:unhideWhenUsed/>
    <w:pPr>
      <w:spacing w:before="0" w:after="100"/>
      <w:ind w:left="1040"/>
    </w:pPr>
    <w:rPr/>
  </w:style>
  <w:style w:type="paragraph" w:styleId="TOC6">
    <w:name w:val="TOC 6"/>
    <w:basedOn w:val="Normal"/>
    <w:next w:val="Normal"/>
    <w:uiPriority w:val="39"/>
    <w:semiHidden/>
    <w:unhideWhenUsed/>
    <w:pPr>
      <w:spacing w:before="0" w:after="100"/>
      <w:ind w:left="1300"/>
    </w:pPr>
    <w:rPr/>
  </w:style>
  <w:style w:type="paragraph" w:styleId="TOC7">
    <w:name w:val="TOC 7"/>
    <w:basedOn w:val="Normal"/>
    <w:next w:val="Normal"/>
    <w:uiPriority w:val="39"/>
    <w:semiHidden/>
    <w:unhideWhenUsed/>
    <w:pPr>
      <w:spacing w:before="0" w:after="100"/>
      <w:ind w:left="1560"/>
    </w:pPr>
    <w:rPr/>
  </w:style>
  <w:style w:type="paragraph" w:styleId="TOC8">
    <w:name w:val="TOC 8"/>
    <w:basedOn w:val="Normal"/>
    <w:next w:val="Normal"/>
    <w:uiPriority w:val="39"/>
    <w:semiHidden/>
    <w:unhideWhenUsed/>
    <w:pPr>
      <w:spacing w:before="0" w:after="100"/>
      <w:ind w:left="1820"/>
    </w:pPr>
    <w:rPr/>
  </w:style>
  <w:style w:type="paragraph" w:styleId="TOC9">
    <w:name w:val="TOC 9"/>
    <w:basedOn w:val="Normal"/>
    <w:next w:val="Normal"/>
    <w:uiPriority w:val="39"/>
    <w:semiHidden/>
    <w:unhideWhenUsed/>
    <w:pPr>
      <w:spacing w:before="0" w:after="100"/>
      <w:ind w:left="208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LibreOffice/24.2.7.2$Linux_X86_64 LibreOffice_project/420$Build-2</Application>
  <AppVersion>15.0000</AppVersion>
  <Pages>21</Pages>
  <Words>5882</Words>
  <Characters>24354</Characters>
  <CharactersWithSpaces>29597</CharactersWithSpaces>
  <Paragraphs>670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2026-10-28T17:20:00Z</dcterms:created>
  <dc:creator>theanhtran</dc:creator>
  <dc:description/>
  <dc:language>en-US</dc:language>
  <cp:lastModifiedBy/>
  <dcterms:modified xsi:type="dcterms:W3CDTF">2026-10-29T22:09:36Z</dcterms:modified>
  <cp:revision>2</cp:revision>
  <dc:subject/>
  <dc:title>Quy trình huấn luyện mô hình dự đoán giá bất động sản</dc:title>
</cp:coreProperties>
</file>