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AI教育平台产品需求文档</w:t>
      </w:r>
    </w:p>
    <w:p>
      <w:pPr>
        <w:pStyle w:val="Subtitle"/>
      </w:pPr>
      <w:r>
        <w:t>Agentic Class Pilot 基本功能与业务流程</w:t>
      </w:r>
    </w:p>
    <w:p>
      <w:r>
        <w:t>版本 v1.0    日期 2026年10月9日    适用对象 产品 研发 测试 教学团队</w:t>
      </w:r>
    </w:p>
    <w:p>
      <w:pPr>
        <w:pStyle w:val="Heading2"/>
      </w:pPr>
      <w:r>
        <w:t>1 产品定位</w:t>
      </w:r>
    </w:p>
    <w:p>
      <w:r>
        <w:t>AI 教育平台面向教师和学生，提供从课程建设、教学内容生成、审核发布到课堂学习与学情反馈的完整工作流程。教师负责确定教学目标、审核内容并控制发布；AI 协助组织材料、生成课件和引导学习；学生在已加入的课程中使用教师明确发布的资料。</w:t>
      </w:r>
    </w:p>
    <w:p>
      <w:r>
        <w:t>平台由统一平台、教师 Agent 和学生 Agent 三部分构成。统一平台管理账号、角色、课程关系与访问入口；教师 Agent 承担课程建设和授课资源管理；学生 Agent 承担课程学习、课堂互动和学习状态记录。</w:t>
      </w:r>
    </w:p>
    <w:p>
      <w:pPr>
        <w:pStyle w:val="Heading2"/>
      </w:pPr>
      <w:r>
        <w:t>2 产品目标</w:t>
      </w:r>
    </w:p>
    <w:p>
      <w:r>
        <w:t>降低教师整理课程材料和制作教学资源的重复劳动，使教学目标、课时结构和生成内容保持一致。通过明确的审核与发布规则，确保学生接触到教师确认的内容。利用课堂互动和学习记录，为教师了解学生进度与知识点掌握情况提供依据。</w:t>
      </w:r>
    </w:p>
    <w:p>
      <w:pPr>
        <w:pStyle w:val="Heading2"/>
      </w:pPr>
      <w:r>
        <w:t>3 本期范围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824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主要内容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基础平台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注册登录、角色入口、课程创建、选课关系、个人设置与管理员用户管理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教师端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课程与课时组织、材料上传解析、AI 辅助生成、审核编辑、课程与文件发布、授课管理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学生端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选课、已发布资料查看、课堂播放、AI 引导互动、学习进度与掌握度记录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支撑能力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身份鉴权、统一数据存储、服务状态提示、模型与多媒体服务配置</w:t>
            </w:r>
          </w:p>
        </w:tc>
      </w:tr>
    </w:tbl>
    <w:p>
      <w:pPr>
        <w:spacing w:after="40"/>
      </w:pPr>
    </w:p>
    <w:p>
      <w:r>
        <w:t>本期不将收费交易、招生营销、校级教务排课、考试监考和正式成绩认证纳入基本功能。后续迭代建议单独列入需求，不作为当前能力承诺。</w:t>
      </w:r>
    </w:p>
    <w:p>
      <w:r>
        <w:br w:type="page"/>
      </w:r>
    </w:p>
    <w:p>
      <w:pPr>
        <w:pStyle w:val="Heading1"/>
      </w:pPr>
      <w:r>
        <w:t>4 用户角色与产品结构</w:t>
      </w:r>
    </w:p>
    <w:p>
      <w:pPr>
        <w:pStyle w:val="Heading2"/>
      </w:pPr>
      <w:r>
        <w:t>4.1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969"/>
        <w:gridCol w:w="4252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核心诉求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权限边界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创建课程、备课、审核发布、查看学情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管理本人课程及其资料；查看本课程学生学习情况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加入课程、查阅资料、参与课堂、查看个人进度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访问已加入课程的已发布内容；查看本人学习记录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管理员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维护用户与平台运行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用户管理和平台管理；管理员身份与教师身份分开表达</w:t>
            </w:r>
          </w:p>
        </w:tc>
      </w:tr>
    </w:tbl>
    <w:p>
      <w:pPr>
        <w:spacing w:after="40"/>
      </w:pPr>
    </w:p>
    <w:p>
      <w:r>
        <w:t>角色入口由登录后的身份决定。教师不能通过普通学生接口创建学习会话，学生不能访问教师的生成、编辑和发布操作。管理员的额外权限应有清晰标识。</w:t>
      </w:r>
    </w:p>
    <w:p>
      <w:pPr>
        <w:pStyle w:val="Heading2"/>
      </w:pPr>
      <w:r>
        <w:t>4.2 页面与模块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628"/>
        <w:gridCol w:w="4535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页面或模块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主要任务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统一平台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登录注册、教师入口、学生首页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识别身份，进入对应业务空间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教师端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课程建设与教师工作区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管理课程结构、材料、AI 会话与生成任务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教师端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审核页面与知识图谱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审阅正文、来源、知识关系与发布版本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教师端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授课管理与学情页面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查看已发布资源、学生名单与学习数据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学生端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加入课程、我的课程、学生首页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通过选课码加入课程，查阅已发布资料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学生端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课堂与学习互动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选择课时，播放讲解，提交回答并查看反馈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平台设置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个人设置、模型设置、管理员页面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维护账号信息、服务配置与用户</w:t>
            </w:r>
          </w:p>
        </w:tc>
      </w:tr>
    </w:tbl>
    <w:p>
      <w:pPr>
        <w:spacing w:after="40"/>
      </w:pPr>
    </w:p>
    <w:p>
      <w:pPr>
        <w:pStyle w:val="Heading2"/>
      </w:pPr>
      <w:r>
        <w:t>4.3 端到端业务流程</w:t>
      </w:r>
    </w:p>
    <w:p>
      <w:r>
        <w:t>教师创建课程 → 配置模块和课时 → 上传并解析材料 → 生成内容 → 审核与保存 → 发布课程 → 逐个发布文件 → 学生输入选课码加入 → 查看资料并进入学习 → 记录互动与进度 → 教师查看学情。</w:t>
      </w:r>
    </w:p>
    <w:p>
      <w:r>
        <w:t>课程公开与文件公开分别控制。即使课程已经开放，后续新生成的课件、知识点和其他文件仍保持教师可见，直到教师对该文件执行发布。</w:t>
      </w:r>
    </w:p>
    <w:p>
      <w:r>
        <w:br w:type="page"/>
      </w:r>
    </w:p>
    <w:p>
      <w:pPr>
        <w:pStyle w:val="Heading1"/>
      </w:pPr>
      <w:r>
        <w:t>5 基础平台功能需求</w:t>
      </w:r>
    </w:p>
    <w:p>
      <w:pPr>
        <w:pStyle w:val="Heading2"/>
      </w:pPr>
      <w:r>
        <w:t>5.1 账号与身份</w:t>
      </w:r>
    </w:p>
    <w:p>
      <w:r>
        <w:t>FR01 注册登录。用户通过统一平台注册、登录和退出。平台提供邮件验证及密码找回相关流程；邮件能力依赖 SMTP 配置。登录失败应显示可理解的错误，不能将密码或密钥写入页面提示。</w:t>
      </w:r>
    </w:p>
    <w:p>
      <w:r>
        <w:t>FR02 角色入口。登录成功后展示对应的教师、学生或管理员入口。身份失效时提示重新登录；访问无权限页面时给出明确反馈。用户身份由平台验证，不接受前端自行指定教师或学生身份。</w:t>
      </w:r>
    </w:p>
    <w:p>
      <w:pPr>
        <w:pStyle w:val="Heading2"/>
      </w:pPr>
      <w:r>
        <w:t>5.2 课程与选课关系</w:t>
      </w:r>
    </w:p>
    <w:p>
      <w:r>
        <w:t>FR03 课程创建。教师创建课程并维护标题、描述等基本信息。课程归属固定到创建教师，平台课程记录与教师工作区课程记录建立对应关系。教师可以从平台进入本人课程的工作区。</w:t>
      </w:r>
    </w:p>
    <w:p>
      <w:r>
        <w:t>FR04 选课码。课程提供学生加入所需的选课码。学生输入有效选课码后建立选课关系；未发布课程不开放新选课。错误码、重复加入以及教师尝试加入本人课程均给出明确提示。</w:t>
      </w:r>
    </w:p>
    <w:p>
      <w:r>
        <w:t>FR05 我的课程。学生查看本人已加入课程及学习概览，可进入课程资料或学习入口。平台支持退出课程；退出后不能继续访问该课程的受限资源。</w:t>
      </w:r>
    </w:p>
    <w:p>
      <w:pPr>
        <w:pStyle w:val="Heading2"/>
      </w:pPr>
      <w:r>
        <w:t>5.3 设置与运行状态</w:t>
      </w:r>
    </w:p>
    <w:p>
      <w:r>
        <w:t>FR06 个人设置。用户维护个人信息与密码。涉及删除账号等高影响操作时，页面必须明确说明影响并要求用户确认。</w:t>
      </w:r>
    </w:p>
    <w:p>
      <w:r>
        <w:t>FR07 AI 服务配置。支持个人模型配置与教师端模型选择；语言模型、图像、语音和视频能力按实际提供方配置启用。模型配置存在优先级，页面应解释哪些设置影响聊天，哪些影响内容生成。</w:t>
      </w:r>
    </w:p>
    <w:p>
      <w:r>
        <w:t>FR08 服务可用性。平台展示教师 Agent 与学生 Agent 的运行状态。服务不可用时保留课程资料入口，并说明受影响功能；不得通过伪造成功页面掩盖失败。</w:t>
      </w:r>
    </w:p>
    <w:p>
      <w:pPr>
        <w:pStyle w:val="Heading2"/>
      </w:pPr>
      <w:r>
        <w:t>5.4 基础验收</w:t>
      </w:r>
    </w:p>
    <w:p>
      <w:r>
        <w:t>教师只能管理本人课程；学生课程列表只包含本人选课记录；未经登录不能获取受限内容；未发布课程加入请求被拒绝；服务异常时界面仍可操作并展示失败原因。</w:t>
      </w:r>
    </w:p>
    <w:p>
      <w:r>
        <w:br w:type="page"/>
      </w:r>
    </w:p>
    <w:p>
      <w:pPr>
        <w:pStyle w:val="Heading1"/>
      </w:pPr>
      <w:r>
        <w:t>6 教师端课程建设与生成</w:t>
      </w:r>
    </w:p>
    <w:p>
      <w:pPr>
        <w:pStyle w:val="Heading2"/>
      </w:pPr>
      <w:r>
        <w:t>6.1 课程组织与材料</w:t>
      </w:r>
    </w:p>
    <w:p>
      <w:r>
        <w:t>FR09 课程结构。支持课程、模块和课时层级，维护教学目标、顺序及课时关联材料。教师通过树形目录浏览课程级文件、课件和课时文件，区分教师上传与 AI 生成来源。</w:t>
      </w:r>
    </w:p>
    <w:p>
      <w:r>
        <w:t>FR10 上传与解析。教师上传课程材料，系统记录名称、格式、大小及解析状态，提供预览或查看入口。支持通过文档导入链路使用 PPTX、PDF 等教学资料；具体格式与大小限制以部署配置和解析服务为准。解析失败时保留材料并提示错误，可重试。</w:t>
      </w:r>
    </w:p>
    <w:p>
      <w:pPr>
        <w:pStyle w:val="Heading2"/>
      </w:pPr>
      <w:r>
        <w:t>6.2 教师 AI 工作区</w:t>
      </w:r>
    </w:p>
    <w:p>
      <w:r>
        <w:t>FR11 课程上下文对话。教师围绕当前课程提出备课、内容生成或结构调整请求。AI 使用课程材料、结构及知识图谱作为上下文，返回建议或可执行计划。移动、删除等结构操作需要教师确认计划后执行。</w:t>
      </w:r>
    </w:p>
    <w:p>
      <w:r>
        <w:t>FR12 网页检索与模型选择。教师可启用网页检索并选择可用模型。检索结果与课程材料来源区分呈现；检索失败需要提示。聊天模型选择不等同于修改所有生成阶段的模型配置。</w:t>
      </w:r>
    </w:p>
    <w:p>
      <w:pPr>
        <w:pStyle w:val="Heading2"/>
      </w:pPr>
      <w:r>
        <w:t>6.3 内容类型与生成过程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基本输出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课程与模块产物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教学大纲、教学计划、课件、讲稿、习题、评分量规等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课时文件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课时目标、知识点、教学活动、课件页面、讲稿片段、习题、评价指标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互动课件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幻灯片及讲解动作，可包含测验、交互场景与项目活动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知识图谱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知识点、教学目标、关系及对应材料证据</w:t>
            </w:r>
          </w:p>
        </w:tc>
      </w:tr>
    </w:tbl>
    <w:p>
      <w:pPr>
        <w:spacing w:after="40"/>
      </w:pPr>
    </w:p>
    <w:p>
      <w:r>
        <w:t>FR13 生成任务。展示排队、运行、待审核、审核通过或失败等状态，提供进度、结果预览和失败说明。课时正文生成先形成可编辑草稿；教师确认保存后才写入课程。取消或关闭未保存草稿时不写入结果。</w:t>
      </w:r>
    </w:p>
    <w:p>
      <w:r>
        <w:t>FR14 批量生成。多课时生成支持逐课时审阅；部分失败时保留其他编辑结果并允许针对失败课时重试。保存前检查版本变化，发生并发冲突时提示重新加载，避免覆盖新内容。</w:t>
      </w:r>
    </w:p>
    <w:p>
      <w:r>
        <w:br w:type="page"/>
      </w:r>
    </w:p>
    <w:p>
      <w:pPr>
        <w:pStyle w:val="Heading1"/>
      </w:pPr>
      <w:r>
        <w:t>7 教师端审核与发布</w:t>
      </w:r>
    </w:p>
    <w:p>
      <w:pPr>
        <w:pStyle w:val="Heading2"/>
      </w:pPr>
      <w:r>
        <w:t>7.1 审核与编辑</w:t>
      </w:r>
    </w:p>
    <w:p>
      <w:r>
        <w:t>FR15 审核内容。教师查看产物正文、来源引用和备注，编辑内容并确认审核结果。基于材料生成的文本产物在批准时校验来源引用；互动课件的来源与课堂编辑内容关联。审核通过代表内容已确认，不代表学生可见。</w:t>
      </w:r>
    </w:p>
    <w:p>
      <w:r>
        <w:t>FR16 课件与图谱。课件支持预览和编辑；知识图谱支持查看知识关系及证据，并具有独立的审核发布流程。Word 派生文件和课件导出能力按产物类型与服务配置提供。</w:t>
      </w:r>
    </w:p>
    <w:p>
      <w:pPr>
        <w:pStyle w:val="Heading2"/>
      </w:pPr>
      <w:r>
        <w:t>7.2 课程与文件分别发布</w:t>
      </w:r>
    </w:p>
    <w:p>
      <w:r>
        <w:t>FR17 发布课程。教师发布课程后开放选课和课程入口。课程允许暂时没有公开资料；该操作不会将待审核或已审核文件自动公开。已开放课程继续新增资料时，无需再次发布课程。</w:t>
      </w:r>
    </w:p>
    <w:p>
      <w:r>
        <w:t>FR18 发布文件。上传材料、AI 生成产物和课时文件默认仅教师可见。课程开放后，教师通过文件旁的发布入口或审核页的发布按钮逐个确认发布。成功后展示已发布状态及发布标识，学生在对应课程下看到该文件。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1701"/>
        <w:gridCol w:w="2721"/>
      </w:tblGrid>
      <w:tr>
        <w:trPr>
          <w:cantSplit/>
          <w:tblHeader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对象状态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教师可见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已选课学生可见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未发布课程及其内容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已发布课程中的草稿或待审核文件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已审核但未执行文件发布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课程已开放且文件明确发布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其他教师课程或未选课程的文件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按角色授权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t>7.3 发布后的约束</w:t>
      </w:r>
    </w:p>
    <w:p>
      <w:r>
        <w:t>同一文件重复点击发布应返回已有发布结果，不生成多份重复资料。普通课程结构保存不能伪造或清除文件发布状态；已发布课时正文保留发布内容。需要更新公开内容时，应生成新版本或新文件后重新审核发布。</w:t>
      </w:r>
    </w:p>
    <w:p>
      <w:r>
        <w:t>当前发布接口不提供撤回操作，发布前需明确提示。撤回、历史版本选择、定时发布和批量发布列为后续需求。文件发布成功后，学生资料列表自动刷新或重新进入课程即可更新；学生首页当前按 15 秒间隔查询。</w:t>
      </w:r>
    </w:p>
    <w:p>
      <w:r>
        <w:br w:type="page"/>
      </w:r>
    </w:p>
    <w:p>
      <w:pPr>
        <w:pStyle w:val="Heading1"/>
      </w:pPr>
      <w:r>
        <w:t>8 学生端基本功能</w:t>
      </w:r>
    </w:p>
    <w:p>
      <w:pPr>
        <w:pStyle w:val="Heading2"/>
      </w:pPr>
      <w:r>
        <w:t>8.1 选课与资料阅读</w:t>
      </w:r>
    </w:p>
    <w:p>
      <w:r>
        <w:t>FR19 加入课程。学生输入教师提供的选课码，成功后在我的课程中看到对应课程。无效码、重复加入或尚未开放课程均显示具体原因。课程资料不能跨课程混入。</w:t>
      </w:r>
    </w:p>
    <w:p>
      <w:r>
        <w:t>FR20 已发布资源。按课程列出教师明确发布的课件、知识点、课时文件和上传材料。文本类资料展示标题与正文，上传文件提供查看入口。暂无公开资料时显示等待教师发布，不展示草稿或空白占位假数据。</w:t>
      </w:r>
    </w:p>
    <w:p>
      <w:pPr>
        <w:pStyle w:val="Heading2"/>
      </w:pPr>
      <w:r>
        <w:t>8.2 学习入口与课堂</w:t>
      </w:r>
    </w:p>
    <w:p>
      <w:r>
        <w:t>FR21 进入学习。平台校验选课关系和课程发布状态后，签发可信的短时学习入口。学生不能通过修改网址、课程标识或课件标识访问其他课程。已发布的多份课件均可选择和播放。</w:t>
      </w:r>
    </w:p>
    <w:p>
      <w:r>
        <w:t>FR22 课件学习。课堂支持课件讲解和场景播放，按课程内容提供文字、语音或互动形式。没有互动课件但已发布文本内容的课程，可以进行文本学习。多媒体能力需相应资源及服务可用。</w:t>
      </w:r>
    </w:p>
    <w:p>
      <w:pPr>
        <w:pStyle w:val="Heading2"/>
      </w:pPr>
      <w:r>
        <w:t>8.3 AI 主动引导</w:t>
      </w:r>
    </w:p>
    <w:p>
      <w:r>
        <w:t>FR23 学习阶段。学生 Agent 按课程计划组织引导学习、复述、深入探究和课堂讨论等阶段。阶段是否启用、时间预算和推进策略由课程计划决定；视频讲解模式在完整播放后进入后续互动。</w:t>
      </w:r>
    </w:p>
    <w:p>
      <w:r>
        <w:t>FR24 回答与反馈。学生提交复述、探究或讨论内容，AI 根据当前教学目标给予追问、解释和反馈。系统记录知识点掌握状态与学习证据；星级表示课堂中的掌握判断，不直接作为正式考试成绩。</w:t>
      </w:r>
    </w:p>
    <w:p>
      <w:r>
        <w:t>FR25 学习状态。展示当前课时、阶段与进度。会话记录持续保存，支持读取学习记录和导出学情。断网、会话失效或服务异常时提示恢复入口，不能将未提交回答显示为已完成。</w:t>
      </w:r>
    </w:p>
    <w:p>
      <w:pPr>
        <w:pStyle w:val="Heading2"/>
      </w:pPr>
      <w:r>
        <w:t>8.4 学生体验边界</w:t>
      </w:r>
    </w:p>
    <w:p>
      <w:r>
        <w:t>平台入口以统一身份和可信学习上下文为准。教师尚未发布的资料及其提取内容不得进入学生资源列表或 AI 学习上下文。学生只查看自己的记录；同课程其他学生的回答与个人数据不能默认公开。</w:t>
      </w:r>
    </w:p>
    <w:p>
      <w:r>
        <w:br w:type="page"/>
      </w:r>
    </w:p>
    <w:p>
      <w:pPr>
        <w:pStyle w:val="Heading1"/>
      </w:pPr>
      <w:r>
        <w:t>9 授课管理与学习数据</w:t>
      </w:r>
    </w:p>
    <w:p>
      <w:pPr>
        <w:pStyle w:val="Heading2"/>
      </w:pPr>
      <w:r>
        <w:t>9.1 教师授课管理</w:t>
      </w:r>
    </w:p>
    <w:p>
      <w:r>
        <w:t>FR26 授课资源。教师查看课程中已发布材料、课件和课时文件，了解资源发布情况并进入预览。授课视图应过滤未公开文件，课程建设视图则保留全部教师资料。</w:t>
      </w:r>
    </w:p>
    <w:p>
      <w:r>
        <w:t>FR27 学生名单。以平台选课关系为主要学生名单来源。展示学生姓名或标识、学习状态、进度及最近活动时间，辅助教师发现未开始或需要关注的学生。</w:t>
      </w:r>
    </w:p>
    <w:p>
      <w:pPr>
        <w:pStyle w:val="Heading2"/>
      </w:pPr>
      <w:r>
        <w:t>9.2 学情反馈</w:t>
      </w:r>
    </w:p>
    <w:p>
      <w:r>
        <w:t>FR28 学习数据。记录学习会话开始、结束与最近活动时间，课堂标识、知识点掌握情况及学习事件。教师按课程查看学生记录，学生查看个人记录。数据缺失时显示暂无记录，不补造学习时长或掌握结果。</w:t>
      </w:r>
    </w:p>
    <w:p>
      <w:r>
        <w:t>当前课堂进度依据已学习课堂数量与已发布课堂数量计算。界面须区分课堂进度、章节进度和知识掌握度，避免将不同口径的百分比直接混用。知识点星级和阶段表现应展示其含义及来源。</w:t>
      </w:r>
    </w:p>
    <w:p>
      <w:r>
        <w:t>FR29 导出。学生会话支持 Markdown 或 JSON 学情导出，包含知识点掌握、阶段表现和相关记录。课程级汇总报告、统一 Excel 导出和学情趋势报表作为后续扩展。</w:t>
      </w:r>
    </w:p>
    <w:p>
      <w:pPr>
        <w:pStyle w:val="Heading2"/>
      </w:pPr>
      <w:r>
        <w:t>9.3 核心业务对象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15"/>
        <w:gridCol w:w="3912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关键内容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关系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用户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身份、角色、账户状态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教师拥有课程，学生建立选课关系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标题、归属、开放状态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包含模块、课时与教学资源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材料与产物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内容、来源、审核及发布信息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归属课程，可关联具体课时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知识图谱与知识包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知识关系、证据、版本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为课程与学习上下文提供内容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学习会话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学生、课程、课堂、时间与阶段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关联回答、事件和知识点掌握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选课关系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学生与课程的有效关联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控制学生读取与学习权限</w:t>
            </w:r>
          </w:p>
        </w:tc>
      </w:tr>
    </w:tbl>
    <w:p>
      <w:pPr>
        <w:spacing w:after="40"/>
      </w:pPr>
    </w:p>
    <w:p>
      <w:r>
        <w:t>平台课程标识与教师端课程标识通过映射关联。所有资源查询和发布操作必须落到正确课程，不能因旧课程标识或入口标识不同而丢失文件或串课。</w:t>
      </w:r>
    </w:p>
    <w:p>
      <w:r>
        <w:br w:type="page"/>
      </w:r>
    </w:p>
    <w:p>
      <w:pPr>
        <w:pStyle w:val="Heading1"/>
      </w:pPr>
      <w:r>
        <w:t>10 非功能需求与产品指标</w:t>
      </w:r>
    </w:p>
    <w:p>
      <w:pPr>
        <w:pStyle w:val="Heading2"/>
      </w:pPr>
      <w:r>
        <w:t>10.1 安全与隐私</w:t>
      </w:r>
    </w:p>
    <w:p>
      <w:r>
        <w:t>NFR01 权限校验。后端同时验证身份、课程归属、选课关系和文件发布状态。仅隐藏前端按钮不构成权限控制。退出课程、会话失效或课程不可用后，重新请求受限内容应被拒绝。</w:t>
      </w:r>
    </w:p>
    <w:p>
      <w:r>
        <w:t>NFR02 数据隔离。教师仅访问授权课程，学生仅访问本人会话和已选课公开资料。服务间使用可信认证；模型密钥及数据库凭证不得暴露到普通页面、浏览器日志或导出文档。</w:t>
      </w:r>
    </w:p>
    <w:p>
      <w:pPr>
        <w:pStyle w:val="Heading2"/>
      </w:pPr>
      <w:r>
        <w:t>10.2 可靠性与可恢复性</w:t>
      </w:r>
    </w:p>
    <w:p>
      <w:r>
        <w:t>NFR03 任务反馈。解析、生成、审核保存和发布均有明确状态与失败说明。失败后不改变资料公开状态；重复发布结果保持一致。保存冲突应阻止覆盖并提示重载。</w:t>
      </w:r>
    </w:p>
    <w:p>
      <w:r>
        <w:t>NFR04 数据持久化。课程、资源和学习状态需持久保存。生产部署建立备份与恢复流程，并验证恢复后的课程归属、发布关系和学习记录。生成任务与学习服务失败时应保留已完成内容。</w:t>
      </w:r>
    </w:p>
    <w:p>
      <w:pPr>
        <w:pStyle w:val="Heading2"/>
      </w:pPr>
      <w:r>
        <w:t>10.3 性能与易用性目标</w:t>
      </w:r>
    </w:p>
    <w:p>
      <w:r>
        <w:t>以下为建议验收目标，需在测试环境和数据规模确定后确认，不代表当前已达到的性能指标。普通列表和文本页面在常规网络下首屏可交互时间目标为 3 秒以内；解析和 AI 生成采用异步任务并及时呈现进度。</w:t>
      </w:r>
    </w:p>
    <w:p>
      <w:r>
        <w:t>文件发布后学生首页在一次自动刷新周期内更新，默认周期为 15 秒。错误信息使用中文并说明后续动作；发布按钮区分未发布、处理中和已发布，操作期间避免重复提交。</w:t>
      </w:r>
    </w:p>
    <w:p>
      <w:pPr>
        <w:pStyle w:val="Heading2"/>
      </w:pPr>
      <w:r>
        <w:t>10.4 产品指标定义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649"/>
        <w:gridCol w:w="260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统计口径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备课耗时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完成一课时可发布资料的实际用时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评价教师工作效率，比较试点前后变化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生成成功率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成功生成任务数除以总生成任务数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定位模型与解析服务问题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资料发布成功率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成功发布请求数除以有效发布请求数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监控公开流程可靠性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课程学习启动率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进入学习的学生数除以已选课学生数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评估课程入口与内容吸引力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课堂完成率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按完成口径结束的课堂数除以开始数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评估学习流程与互动效果</w:t>
            </w:r>
          </w:p>
        </w:tc>
      </w:tr>
    </w:tbl>
    <w:p>
      <w:pPr>
        <w:spacing w:after="40"/>
      </w:pPr>
    </w:p>
    <w:p>
      <w:r>
        <w:t>统计必须基于真实事件；当前版本不预设虚构的活跃人数、准确率或学习提升比例。指标看板属于后续产品化工作。</w:t>
      </w:r>
    </w:p>
    <w:p>
      <w:r>
        <w:br w:type="page"/>
      </w:r>
    </w:p>
    <w:p>
      <w:pPr>
        <w:pStyle w:val="Heading1"/>
      </w:pPr>
      <w:r>
        <w:t>11 验收标准与迭代安排</w:t>
      </w:r>
    </w:p>
    <w:p>
      <w:pPr>
        <w:pStyle w:val="Heading2"/>
      </w:pPr>
      <w:r>
        <w:t>11.1 核心验收场景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025"/>
        <w:gridCol w:w="4649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E8EEF5"/>
          </w:tcPr>
          <w:p>
            <w:pPr>
              <w:spacing w:after="60" w:before="60" w:line="269" w:lineRule="auto"/>
            </w:pPr>
            <w:r>
              <w:rPr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AC01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教师创建课程并进入工作区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课程归属正确，平台入口关联同一课程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AC02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生成课件和知识点后只保存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教师可见，学生列表及学习上下文均不可见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AC03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课程有审核通过文件后发布课程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开放课程，不自动公开该文件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AC04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已开放课程单独发布一个文件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对应课程学生可见，其他草稿仍不可见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发布课时知识点或上传材料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正文或查看链接出现在对应课程资料中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重复发布并保存旧页面课程结构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不重复创建公开资料，已发布状态保持正确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AC07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学生打开多份已发布课件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均可播放；未发布或未选课资源访问被拒绝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AC08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学生退出课程后重新访问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资源和新学习入口均拒绝访问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AC09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多课时草稿部分失败或版本冲突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保留编辑结果，阻止覆盖，明确提示重试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AC10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完成学习并查看教师学情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7F9FC"/>
          </w:tcPr>
          <w:p>
            <w:pPr>
              <w:spacing w:after="60" w:before="60" w:line="269" w:lineRule="auto"/>
            </w:pPr>
            <w:r>
              <w:rPr>
                <w:b w:val="0"/>
                <w:sz w:val="19"/>
              </w:rPr>
              <w:t>记录关联正确学生与课程，缺失数据不造数</w:t>
            </w:r>
          </w:p>
        </w:tc>
      </w:tr>
    </w:tbl>
    <w:p>
      <w:pPr>
        <w:spacing w:after="40"/>
      </w:pPr>
    </w:p>
    <w:p>
      <w:pPr>
        <w:pStyle w:val="Heading2"/>
      </w:pPr>
      <w:r>
        <w:t>11.2 迭代优先级</w:t>
      </w:r>
    </w:p>
    <w:p>
      <w:r>
        <w:t>P0 基础闭环。统一身份、课程归属、选课、材料管理、生成审核、课程与文件独立发布、学生资料访问和课堂学习，优先保证权限与数据正确。</w:t>
      </w:r>
    </w:p>
    <w:p>
      <w:r>
        <w:t>P1 体验完善。统一不同学情进度口径，完善失败恢复与真实服务联调，优化教师树形目录、学生空状态和公开内容更新体验。</w:t>
      </w:r>
    </w:p>
    <w:p>
      <w:r>
        <w:t>P2 后续能力。文件撤回与版本回滚、批量或定时发布、课程级报告与趋势分析，以及面向教学团队的协作审核。上述能力不计入当前基本功能。</w:t>
      </w:r>
    </w:p>
    <w:p>
      <w:pPr>
        <w:pStyle w:val="Heading2"/>
      </w:pPr>
      <w:r>
        <w:t>11.3 功能维护参考</w:t>
      </w:r>
    </w:p>
    <w:p>
      <w:r>
        <w:t>总体边界见仓库 README.md；教师生成与审核流程见 teacher_agent/docs/teacher-agent-review-migration.md；发布规则见 teacher_agent/docs/course-publication.md。账号、选课与权限以 platform/backend/app/api/routes 下对应实现为准；学生课堂流程见 student_agent/apps/server.py 与 apps/integration。</w:t>
      </w:r>
    </w:p>
    <w:p>
      <w:r>
        <w:t>发布前需完成真实数据库、模型服务、文件存储和浏览器全流程验收。模型与多媒体服务、SMTP 及部署配置是相关能力的启用条件；对外发布功能范围以最终验收清单为准。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AI 教育平台 PRD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AI教育平台产品需求文档</dc:title>
  <dc:subject>基本功能与核心业务流程</dc:subject>
  <dc:creator>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