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B7B0" w14:textId="77777777" w:rsidR="0003747E" w:rsidRPr="006B659C" w:rsidRDefault="00000000">
      <w:pPr>
        <w:jc w:val="center"/>
        <w:rPr>
          <w:rFonts w:ascii="Microsoft YaHei Light" w:eastAsia="Microsoft YaHei Light" w:hAnsi="Microsoft YaHei Light" w:cs="微软雅黑"/>
          <w:b/>
          <w:bCs/>
          <w:sz w:val="44"/>
          <w:szCs w:val="44"/>
        </w:rPr>
      </w:pPr>
      <w:proofErr w:type="spellStart"/>
      <w:r w:rsidRPr="006B659C">
        <w:rPr>
          <w:rFonts w:ascii="Microsoft YaHei Light" w:eastAsia="Microsoft YaHei Light" w:hAnsi="Microsoft YaHei Light" w:cs="微软雅黑" w:hint="eastAsia"/>
          <w:b/>
          <w:bCs/>
          <w:sz w:val="44"/>
          <w:szCs w:val="44"/>
        </w:rPr>
        <w:t>etcd</w:t>
      </w:r>
      <w:proofErr w:type="spellEnd"/>
    </w:p>
    <w:p w14:paraId="0E549250" w14:textId="77777777" w:rsidR="0003747E" w:rsidRPr="006B659C" w:rsidRDefault="00000000">
      <w:pPr>
        <w:numPr>
          <w:ilvl w:val="0"/>
          <w:numId w:val="1"/>
        </w:numPr>
        <w:rPr>
          <w:rFonts w:ascii="Microsoft YaHei Light" w:eastAsia="Microsoft YaHei Light" w:hAnsi="Microsoft YaHei Light" w:cs="微软雅黑"/>
          <w:b/>
          <w:bCs/>
          <w:sz w:val="28"/>
          <w:szCs w:val="28"/>
        </w:rPr>
      </w:pPr>
      <w:r w:rsidRPr="006B659C">
        <w:rPr>
          <w:rFonts w:ascii="Microsoft YaHei Light" w:eastAsia="Microsoft YaHei Light" w:hAnsi="Microsoft YaHei Light" w:cs="微软雅黑" w:hint="eastAsia"/>
          <w:b/>
          <w:bCs/>
          <w:sz w:val="28"/>
          <w:szCs w:val="28"/>
        </w:rPr>
        <w:t>概念</w:t>
      </w:r>
    </w:p>
    <w:p w14:paraId="3ADFC223" w14:textId="7360DA64" w:rsidR="006B659C" w:rsidRPr="006B659C" w:rsidRDefault="006B659C" w:rsidP="006B659C">
      <w:pPr>
        <w:ind w:firstLine="420"/>
        <w:rPr>
          <w:rFonts w:ascii="Microsoft YaHei Light" w:eastAsia="Microsoft YaHei Light" w:hAnsi="Microsoft YaHei Light" w:cs="Arial" w:hint="eastAsia"/>
          <w:sz w:val="24"/>
          <w:shd w:val="clear" w:color="auto" w:fill="FFFFFF"/>
        </w:rPr>
      </w:pPr>
      <w:proofErr w:type="spellStart"/>
      <w:r w:rsidRPr="006B659C">
        <w:rPr>
          <w:rFonts w:ascii="Microsoft YaHei Light" w:eastAsia="Microsoft YaHei Light" w:hAnsi="Microsoft YaHei Light" w:cs="Arial"/>
          <w:sz w:val="24"/>
          <w:shd w:val="clear" w:color="auto" w:fill="FFFFFF"/>
        </w:rPr>
        <w:t>E</w:t>
      </w:r>
      <w:r w:rsidRPr="006B659C">
        <w:rPr>
          <w:rFonts w:ascii="Microsoft YaHei Light" w:eastAsia="Microsoft YaHei Light" w:hAnsi="Microsoft YaHei Light" w:cs="Arial" w:hint="eastAsia"/>
          <w:sz w:val="24"/>
          <w:shd w:val="clear" w:color="auto" w:fill="FFFFFF"/>
        </w:rPr>
        <w:t>tcd</w:t>
      </w:r>
      <w:proofErr w:type="spellEnd"/>
      <w:r w:rsidRPr="006B659C">
        <w:rPr>
          <w:rFonts w:ascii="Microsoft YaHei Light" w:eastAsia="Microsoft YaHei Light" w:hAnsi="Microsoft YaHei Light" w:cs="Arial" w:hint="eastAsia"/>
          <w:sz w:val="24"/>
          <w:shd w:val="clear" w:color="auto" w:fill="FFFFFF"/>
        </w:rPr>
        <w:t>是</w:t>
      </w:r>
      <w:r w:rsidR="004041E6">
        <w:rPr>
          <w:rFonts w:ascii="Microsoft YaHei Light" w:eastAsia="Microsoft YaHei Light" w:hAnsi="Microsoft YaHei Light" w:cs="Arial" w:hint="eastAsia"/>
          <w:sz w:val="24"/>
          <w:shd w:val="clear" w:color="auto" w:fill="FFFFFF"/>
        </w:rPr>
        <w:t>一个用于配置共享和服务发现的键值存储系统。是</w:t>
      </w:r>
      <w:r w:rsidRPr="006B659C">
        <w:rPr>
          <w:rFonts w:ascii="Microsoft YaHei Light" w:eastAsia="Microsoft YaHei Light" w:hAnsi="Microsoft YaHei Light" w:cs="Arial" w:hint="eastAsia"/>
          <w:sz w:val="24"/>
          <w:shd w:val="clear" w:color="auto" w:fill="FFFFFF"/>
        </w:rPr>
        <w:t>一款分布式存储中间件，使用Go语言编写并通过Raft一致性算法处理和确保分布式一致性解决了分布式系统中数据一致性的问题。</w:t>
      </w:r>
      <w:r>
        <w:rPr>
          <w:rFonts w:ascii="Microsoft YaHei Light" w:eastAsia="Microsoft YaHei Light" w:hAnsi="Microsoft YaHei Light" w:cs="Arial" w:hint="eastAsia"/>
          <w:sz w:val="24"/>
          <w:shd w:val="clear" w:color="auto" w:fill="FFFFFF"/>
        </w:rPr>
        <w:t>常用于微服务架构中的服务注册与发现中心。</w:t>
      </w:r>
    </w:p>
    <w:p w14:paraId="3CC0226A" w14:textId="77777777" w:rsidR="0003747E" w:rsidRPr="006B659C" w:rsidRDefault="00000000">
      <w:pPr>
        <w:numPr>
          <w:ilvl w:val="0"/>
          <w:numId w:val="1"/>
        </w:numPr>
        <w:rPr>
          <w:rFonts w:ascii="Microsoft YaHei Light" w:eastAsia="Microsoft YaHei Light" w:hAnsi="Microsoft YaHei Light" w:cs="微软雅黑"/>
          <w:b/>
          <w:bCs/>
          <w:sz w:val="28"/>
          <w:szCs w:val="28"/>
        </w:rPr>
      </w:pPr>
      <w:r w:rsidRPr="006B659C">
        <w:rPr>
          <w:rFonts w:ascii="Microsoft YaHei Light" w:eastAsia="Microsoft YaHei Light" w:hAnsi="Microsoft YaHei Light" w:cs="微软雅黑" w:hint="eastAsia"/>
          <w:b/>
          <w:bCs/>
          <w:sz w:val="28"/>
          <w:szCs w:val="28"/>
        </w:rPr>
        <w:t>使用场景</w:t>
      </w:r>
    </w:p>
    <w:p w14:paraId="31F51E37" w14:textId="77777777" w:rsidR="0003747E" w:rsidRDefault="00000000">
      <w:pPr>
        <w:numPr>
          <w:ilvl w:val="1"/>
          <w:numId w:val="1"/>
        </w:numPr>
        <w:rPr>
          <w:rFonts w:ascii="Microsoft YaHei Light" w:eastAsia="Microsoft YaHei Light" w:hAnsi="Microsoft YaHei Light" w:cs="微软雅黑"/>
          <w:sz w:val="24"/>
        </w:rPr>
      </w:pPr>
      <w:r w:rsidRPr="006B659C">
        <w:rPr>
          <w:rFonts w:ascii="Microsoft YaHei Light" w:eastAsia="Microsoft YaHei Light" w:hAnsi="Microsoft YaHei Light" w:cs="微软雅黑" w:hint="eastAsia"/>
          <w:sz w:val="24"/>
        </w:rPr>
        <w:t>配置管理</w:t>
      </w:r>
    </w:p>
    <w:p w14:paraId="097D3F25" w14:textId="24EC16AE" w:rsidR="004041E6" w:rsidRPr="006B659C" w:rsidRDefault="004041E6">
      <w:pPr>
        <w:numPr>
          <w:ilvl w:val="1"/>
          <w:numId w:val="1"/>
        </w:numPr>
        <w:rPr>
          <w:rFonts w:ascii="Microsoft YaHei Light" w:eastAsia="Microsoft YaHei Light" w:hAnsi="Microsoft YaHei Light" w:cs="微软雅黑"/>
          <w:sz w:val="24"/>
        </w:rPr>
      </w:pPr>
      <w:r>
        <w:rPr>
          <w:rFonts w:ascii="Microsoft YaHei Light" w:eastAsia="Microsoft YaHei Light" w:hAnsi="Microsoft YaHei Light" w:cs="微软雅黑" w:hint="eastAsia"/>
          <w:sz w:val="24"/>
        </w:rPr>
        <w:t>存储</w:t>
      </w:r>
    </w:p>
    <w:p w14:paraId="2394F86D" w14:textId="77777777" w:rsidR="0003747E" w:rsidRPr="006B659C" w:rsidRDefault="00000000">
      <w:pPr>
        <w:numPr>
          <w:ilvl w:val="1"/>
          <w:numId w:val="1"/>
        </w:numPr>
        <w:rPr>
          <w:rFonts w:ascii="Microsoft YaHei Light" w:eastAsia="Microsoft YaHei Light" w:hAnsi="Microsoft YaHei Light" w:cs="微软雅黑"/>
          <w:sz w:val="24"/>
        </w:rPr>
      </w:pPr>
      <w:r w:rsidRPr="006B659C">
        <w:rPr>
          <w:rFonts w:ascii="Microsoft YaHei Light" w:eastAsia="Microsoft YaHei Light" w:hAnsi="Microsoft YaHei Light" w:cs="微软雅黑" w:hint="eastAsia"/>
          <w:sz w:val="24"/>
        </w:rPr>
        <w:t>服务注册于发现</w:t>
      </w:r>
    </w:p>
    <w:p w14:paraId="250B3C46" w14:textId="77777777" w:rsidR="0003747E" w:rsidRPr="006B659C" w:rsidRDefault="00000000">
      <w:pPr>
        <w:numPr>
          <w:ilvl w:val="1"/>
          <w:numId w:val="1"/>
        </w:numPr>
        <w:rPr>
          <w:rFonts w:ascii="Microsoft YaHei Light" w:eastAsia="Microsoft YaHei Light" w:hAnsi="Microsoft YaHei Light" w:cs="微软雅黑"/>
          <w:sz w:val="24"/>
        </w:rPr>
      </w:pPr>
      <w:r w:rsidRPr="006B659C">
        <w:rPr>
          <w:rFonts w:ascii="Microsoft YaHei Light" w:eastAsia="Microsoft YaHei Light" w:hAnsi="Microsoft YaHei Light" w:cs="微软雅黑" w:hint="eastAsia"/>
          <w:sz w:val="24"/>
        </w:rPr>
        <w:t>选主</w:t>
      </w:r>
    </w:p>
    <w:p w14:paraId="3B1418A1" w14:textId="77777777" w:rsidR="0003747E" w:rsidRPr="006B659C" w:rsidRDefault="00000000">
      <w:pPr>
        <w:numPr>
          <w:ilvl w:val="1"/>
          <w:numId w:val="1"/>
        </w:numPr>
        <w:rPr>
          <w:rFonts w:ascii="Microsoft YaHei Light" w:eastAsia="Microsoft YaHei Light" w:hAnsi="Microsoft YaHei Light" w:cs="微软雅黑"/>
          <w:sz w:val="24"/>
        </w:rPr>
      </w:pPr>
      <w:r w:rsidRPr="006B659C">
        <w:rPr>
          <w:rFonts w:ascii="Microsoft YaHei Light" w:eastAsia="Microsoft YaHei Light" w:hAnsi="Microsoft YaHei Light" w:cs="微软雅黑" w:hint="eastAsia"/>
          <w:sz w:val="24"/>
        </w:rPr>
        <w:t>应用调度</w:t>
      </w:r>
    </w:p>
    <w:p w14:paraId="0D01B21B" w14:textId="77777777" w:rsidR="0003747E" w:rsidRPr="006B659C" w:rsidRDefault="00000000">
      <w:pPr>
        <w:numPr>
          <w:ilvl w:val="1"/>
          <w:numId w:val="1"/>
        </w:numPr>
        <w:rPr>
          <w:rFonts w:ascii="Microsoft YaHei Light" w:eastAsia="Microsoft YaHei Light" w:hAnsi="Microsoft YaHei Light" w:cs="微软雅黑"/>
          <w:sz w:val="24"/>
        </w:rPr>
      </w:pPr>
      <w:r w:rsidRPr="006B659C">
        <w:rPr>
          <w:rFonts w:ascii="Microsoft YaHei Light" w:eastAsia="Microsoft YaHei Light" w:hAnsi="Microsoft YaHei Light" w:cs="微软雅黑" w:hint="eastAsia"/>
          <w:sz w:val="24"/>
        </w:rPr>
        <w:t>分布式队列</w:t>
      </w:r>
    </w:p>
    <w:p w14:paraId="151A7294" w14:textId="77777777" w:rsidR="0003747E" w:rsidRPr="006B659C" w:rsidRDefault="00000000">
      <w:pPr>
        <w:numPr>
          <w:ilvl w:val="1"/>
          <w:numId w:val="1"/>
        </w:numPr>
        <w:rPr>
          <w:rFonts w:ascii="Microsoft YaHei Light" w:eastAsia="Microsoft YaHei Light" w:hAnsi="Microsoft YaHei Light" w:cs="微软雅黑"/>
          <w:sz w:val="24"/>
        </w:rPr>
      </w:pPr>
      <w:r w:rsidRPr="006B659C">
        <w:rPr>
          <w:rFonts w:ascii="Microsoft YaHei Light" w:eastAsia="Microsoft YaHei Light" w:hAnsi="Microsoft YaHei Light" w:cs="微软雅黑" w:hint="eastAsia"/>
          <w:sz w:val="24"/>
        </w:rPr>
        <w:t>分布式锁</w:t>
      </w:r>
    </w:p>
    <w:p w14:paraId="32AA5728" w14:textId="576E474F" w:rsidR="0003747E" w:rsidRDefault="004041E6">
      <w:pPr>
        <w:numPr>
          <w:ilvl w:val="0"/>
          <w:numId w:val="1"/>
        </w:numPr>
        <w:rPr>
          <w:rFonts w:ascii="微软雅黑" w:eastAsia="微软雅黑" w:hAnsi="微软雅黑" w:cs="微软雅黑"/>
          <w:sz w:val="24"/>
        </w:rPr>
      </w:pPr>
      <w:proofErr w:type="spellStart"/>
      <w:r>
        <w:rPr>
          <w:rFonts w:ascii="微软雅黑" w:eastAsia="微软雅黑" w:hAnsi="微软雅黑" w:cs="微软雅黑" w:hint="eastAsia"/>
          <w:sz w:val="24"/>
        </w:rPr>
        <w:t>etcd</w:t>
      </w:r>
      <w:proofErr w:type="spellEnd"/>
      <w:r>
        <w:rPr>
          <w:rFonts w:ascii="微软雅黑" w:eastAsia="微软雅黑" w:hAnsi="微软雅黑" w:cs="微软雅黑" w:hint="eastAsia"/>
          <w:sz w:val="24"/>
        </w:rPr>
        <w:t>中常用术语</w:t>
      </w:r>
    </w:p>
    <w:p w14:paraId="1662554B" w14:textId="4DBC4421" w:rsidR="004041E6" w:rsidRDefault="004041E6" w:rsidP="004041E6">
      <w:pPr>
        <w:rPr>
          <w:rFonts w:ascii="微软雅黑" w:eastAsia="微软雅黑" w:hAnsi="微软雅黑" w:cs="微软雅黑" w:hint="eastAsia"/>
          <w:sz w:val="24"/>
        </w:rPr>
      </w:pPr>
      <w:r>
        <w:rPr>
          <w:noProof/>
        </w:rPr>
        <w:lastRenderedPageBreak/>
        <w:drawing>
          <wp:inline distT="0" distB="0" distL="0" distR="0" wp14:anchorId="4A8E9568" wp14:editId="478927FD">
            <wp:extent cx="5572125" cy="3195284"/>
            <wp:effectExtent l="0" t="0" r="0" b="5715"/>
            <wp:docPr id="1914118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18451" name=""/>
                    <pic:cNvPicPr/>
                  </pic:nvPicPr>
                  <pic:blipFill>
                    <a:blip r:embed="rId5"/>
                    <a:stretch>
                      <a:fillRect/>
                    </a:stretch>
                  </pic:blipFill>
                  <pic:spPr>
                    <a:xfrm>
                      <a:off x="0" y="0"/>
                      <a:ext cx="5573690" cy="3196181"/>
                    </a:xfrm>
                    <a:prstGeom prst="rect">
                      <a:avLst/>
                    </a:prstGeom>
                  </pic:spPr>
                </pic:pic>
              </a:graphicData>
            </a:graphic>
          </wp:inline>
        </w:drawing>
      </w:r>
    </w:p>
    <w:p w14:paraId="0EBA8EE3" w14:textId="0F4A1DFD" w:rsidR="004041E6" w:rsidRDefault="00B343EB">
      <w:pPr>
        <w:numPr>
          <w:ilvl w:val="0"/>
          <w:numId w:val="1"/>
        </w:numPr>
        <w:rPr>
          <w:rFonts w:ascii="微软雅黑" w:eastAsia="微软雅黑" w:hAnsi="微软雅黑" w:cs="微软雅黑"/>
          <w:sz w:val="24"/>
        </w:rPr>
      </w:pPr>
      <w:proofErr w:type="spellStart"/>
      <w:r>
        <w:rPr>
          <w:rFonts w:ascii="微软雅黑" w:eastAsia="微软雅黑" w:hAnsi="微软雅黑" w:cs="微软雅黑" w:hint="eastAsia"/>
          <w:sz w:val="24"/>
        </w:rPr>
        <w:t>etcd</w:t>
      </w:r>
      <w:proofErr w:type="spellEnd"/>
      <w:r>
        <w:rPr>
          <w:rFonts w:ascii="微软雅黑" w:eastAsia="微软雅黑" w:hAnsi="微软雅黑" w:cs="微软雅黑" w:hint="eastAsia"/>
          <w:sz w:val="24"/>
        </w:rPr>
        <w:t>当前版本有v2.x和v</w:t>
      </w:r>
      <w:r>
        <w:rPr>
          <w:rFonts w:ascii="微软雅黑" w:eastAsia="微软雅黑" w:hAnsi="微软雅黑" w:cs="微软雅黑"/>
          <w:sz w:val="24"/>
        </w:rPr>
        <w:t>3.</w:t>
      </w:r>
      <w:r>
        <w:rPr>
          <w:rFonts w:ascii="微软雅黑" w:eastAsia="微软雅黑" w:hAnsi="微软雅黑" w:cs="微软雅黑" w:hint="eastAsia"/>
          <w:sz w:val="24"/>
        </w:rPr>
        <w:t>x两大版本，他们的接口不一样、存储也不一样，两个版本的数据互相隔离</w:t>
      </w:r>
    </w:p>
    <w:p w14:paraId="766D3F21" w14:textId="77777777" w:rsidR="008F498A" w:rsidRDefault="008F498A" w:rsidP="004041E6">
      <w:pPr>
        <w:numPr>
          <w:ilvl w:val="1"/>
          <w:numId w:val="1"/>
        </w:numPr>
        <w:rPr>
          <w:rFonts w:ascii="微软雅黑" w:eastAsia="微软雅黑" w:hAnsi="微软雅黑" w:cs="微软雅黑"/>
          <w:sz w:val="24"/>
        </w:rPr>
      </w:pPr>
    </w:p>
    <w:sectPr w:rsidR="008F49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YaHei Light">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EB3BC"/>
    <w:multiLevelType w:val="multilevel"/>
    <w:tmpl w:val="57AEB3BC"/>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1518425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YyYTAxZjYwMjE1ZjA3MGNhZmY1MjRmZTdhZWQwYzAifQ=="/>
  </w:docVars>
  <w:rsids>
    <w:rsidRoot w:val="0003747E"/>
    <w:rsid w:val="0003747E"/>
    <w:rsid w:val="004041E6"/>
    <w:rsid w:val="006B659C"/>
    <w:rsid w:val="008F498A"/>
    <w:rsid w:val="00B343EB"/>
    <w:rsid w:val="66911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42B2C"/>
  <w15:docId w15:val="{2855C737-BFBB-451E-BA00-3DCCB794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32</Words>
  <Characters>188</Characters>
  <Application>Microsoft Office Word</Application>
  <DocSecurity>0</DocSecurity>
  <Lines>1</Lines>
  <Paragraphs>1</Paragraphs>
  <ScaleCrop>false</ScaleCrop>
  <Company/>
  <LinksUpToDate>false</LinksUpToDate>
  <CharactersWithSpaces>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黄保定</dc:creator>
  <cp:lastModifiedBy>黄 保定</cp:lastModifiedBy>
  <cp:revision>2</cp:revision>
  <dcterms:created xsi:type="dcterms:W3CDTF">2023-02-14T02:26:00Z</dcterms:created>
  <dcterms:modified xsi:type="dcterms:W3CDTF">2023-04-10T11:31:00Z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3C9A83D00C854F50B5AD93CBB657D8FE</vt:lpwstr>
  </property>
</Properties>
</file>