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5B26CE" w14:textId="77777777" w:rsidR="00177655" w:rsidRDefault="000146BB">
      <w:pPr>
        <w:spacing w:before="480" w:after="480" w:line="288" w:lineRule="auto"/>
      </w:pPr>
      <w:r>
        <w:rPr>
          <w:rFonts w:ascii="Arial" w:eastAsia="DengXian" w:hAnsi="Arial" w:cs="Arial"/>
          <w:b/>
          <w:sz w:val="52"/>
        </w:rPr>
        <w:t>充盈超声造影与胃镜</w:t>
      </w:r>
      <w:r>
        <w:rPr>
          <w:rFonts w:ascii="Arial" w:eastAsia="DengXian" w:hAnsi="Arial" w:cs="Arial"/>
          <w:b/>
          <w:sz w:val="52"/>
        </w:rPr>
        <w:t>/</w:t>
      </w:r>
      <w:r>
        <w:rPr>
          <w:rFonts w:ascii="Arial" w:eastAsia="DengXian" w:hAnsi="Arial" w:cs="Arial"/>
          <w:b/>
          <w:sz w:val="52"/>
        </w:rPr>
        <w:t>常规超声对比：理想的普筛早筛工具</w:t>
      </w:r>
    </w:p>
    <w:p w14:paraId="1DEC6629" w14:textId="77777777" w:rsidR="00177655" w:rsidRDefault="000146BB">
      <w:pPr>
        <w:spacing w:before="120" w:after="120" w:line="288" w:lineRule="auto"/>
      </w:pPr>
      <w:r>
        <w:rPr>
          <w:rFonts w:ascii="Arial" w:eastAsia="DengXian" w:hAnsi="Arial" w:cs="Arial"/>
        </w:rPr>
        <w:t>充盈超声造影（口服谷物类超声造影剂充盈胃腔）对</w:t>
      </w:r>
      <w:r>
        <w:rPr>
          <w:rFonts w:ascii="Arial" w:eastAsia="DengXian" w:hAnsi="Arial" w:cs="Arial"/>
          <w:b/>
        </w:rPr>
        <w:t>胃、胰腺疾病</w:t>
      </w:r>
      <w:r>
        <w:rPr>
          <w:rFonts w:ascii="Arial" w:eastAsia="DengXian" w:hAnsi="Arial" w:cs="Arial"/>
        </w:rPr>
        <w:t>的普筛、早筛、早治，核心优势是：</w:t>
      </w:r>
      <w:r>
        <w:rPr>
          <w:rFonts w:ascii="Arial" w:eastAsia="DengXian" w:hAnsi="Arial" w:cs="Arial"/>
          <w:b/>
        </w:rPr>
        <w:t>无创无辐射、消除气体干扰、同时查胃</w:t>
      </w:r>
      <w:r>
        <w:rPr>
          <w:rFonts w:ascii="Arial" w:eastAsia="DengXian" w:hAnsi="Arial" w:cs="Arial"/>
          <w:b/>
        </w:rPr>
        <w:t>+</w:t>
      </w:r>
      <w:r>
        <w:rPr>
          <w:rFonts w:ascii="Arial" w:eastAsia="DengXian" w:hAnsi="Arial" w:cs="Arial"/>
          <w:b/>
        </w:rPr>
        <w:t>胰腺、适合大规模普筛与长期随访</w:t>
      </w:r>
      <w:r>
        <w:rPr>
          <w:rFonts w:ascii="Arial" w:eastAsia="DengXian" w:hAnsi="Arial" w:cs="Arial"/>
        </w:rPr>
        <w:t>，显著提升早期病变检出率与诊断信心。</w:t>
      </w:r>
    </w:p>
    <w:p w14:paraId="1117E4A6" w14:textId="77777777" w:rsidR="00177655" w:rsidRDefault="000146BB">
      <w:pPr>
        <w:spacing w:before="300" w:after="120" w:line="288" w:lineRule="auto"/>
        <w:outlineLvl w:val="2"/>
      </w:pPr>
      <w:bookmarkStart w:id="0" w:name="heading_0"/>
      <w:r>
        <w:rPr>
          <w:rFonts w:ascii="Arial" w:eastAsia="DengXian" w:hAnsi="Arial" w:cs="Arial"/>
          <w:b/>
          <w:sz w:val="30"/>
        </w:rPr>
        <w:t>一、对胃部疾病的优势</w:t>
      </w:r>
      <w:bookmarkEnd w:id="0"/>
    </w:p>
    <w:p w14:paraId="5CAB7F28" w14:textId="77777777" w:rsidR="00177655" w:rsidRDefault="000146BB">
      <w:pPr>
        <w:spacing w:before="260" w:after="120" w:line="288" w:lineRule="auto"/>
        <w:outlineLvl w:val="3"/>
      </w:pPr>
      <w:bookmarkStart w:id="1" w:name="heading_1"/>
      <w:r>
        <w:rPr>
          <w:rFonts w:ascii="Arial" w:eastAsia="DengXian" w:hAnsi="Arial" w:cs="Arial"/>
          <w:b/>
          <w:sz w:val="28"/>
        </w:rPr>
        <w:t xml:space="preserve">1. </w:t>
      </w:r>
      <w:r>
        <w:rPr>
          <w:rFonts w:ascii="Arial" w:eastAsia="DengXian" w:hAnsi="Arial" w:cs="Arial"/>
          <w:b/>
          <w:sz w:val="28"/>
        </w:rPr>
        <w:t>普筛：安全舒适、接受度高、适合大规模人群</w:t>
      </w:r>
      <w:bookmarkEnd w:id="1"/>
    </w:p>
    <w:p w14:paraId="3A3A0CFB" w14:textId="77777777" w:rsidR="00177655" w:rsidRDefault="000146BB">
      <w:pPr>
        <w:numPr>
          <w:ilvl w:val="0"/>
          <w:numId w:val="1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无创无插管、无辐射</w:t>
      </w:r>
      <w:r>
        <w:rPr>
          <w:rFonts w:ascii="Arial" w:eastAsia="DengXian" w:hAnsi="Arial" w:cs="Arial"/>
        </w:rPr>
        <w:t>：口服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肠超声造影剂</w:t>
      </w:r>
      <w:r>
        <w:rPr>
          <w:rFonts w:ascii="Arial" w:eastAsia="DengXian" w:hAnsi="Arial" w:cs="Arial"/>
        </w:rPr>
        <w:t>&amp;</w:t>
      </w:r>
      <w:r>
        <w:rPr>
          <w:rFonts w:ascii="Arial" w:eastAsia="DengXian" w:hAnsi="Arial" w:cs="Arial"/>
        </w:rPr>
        <w:t>胰腺超声造影剂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即可，</w:t>
      </w:r>
      <w:r>
        <w:rPr>
          <w:rFonts w:ascii="Arial" w:eastAsia="DengXian" w:hAnsi="Arial" w:cs="Arial"/>
          <w:b/>
        </w:rPr>
        <w:t>无恶心、无痛苦、无麻醉、无交叉感染</w:t>
      </w:r>
      <w:r>
        <w:rPr>
          <w:rFonts w:ascii="Arial" w:eastAsia="DengXian" w:hAnsi="Arial" w:cs="Arial"/>
        </w:rPr>
        <w:t>。</w:t>
      </w:r>
    </w:p>
    <w:p w14:paraId="6010BECA" w14:textId="77777777" w:rsidR="00177655" w:rsidRDefault="000146BB">
      <w:pPr>
        <w:numPr>
          <w:ilvl w:val="0"/>
          <w:numId w:val="2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人群广</w:t>
      </w:r>
      <w:r>
        <w:rPr>
          <w:rFonts w:ascii="Arial" w:eastAsia="DengXian" w:hAnsi="Arial" w:cs="Arial"/>
        </w:rPr>
        <w:t>：老人、儿童、孕妇、胃镜禁忌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恐惧者均可做。</w:t>
      </w:r>
    </w:p>
    <w:p w14:paraId="7D7441C4" w14:textId="77777777" w:rsidR="00177655" w:rsidRDefault="000146BB">
      <w:pPr>
        <w:numPr>
          <w:ilvl w:val="0"/>
          <w:numId w:val="3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快速廉价</w:t>
      </w:r>
      <w:r>
        <w:rPr>
          <w:rFonts w:ascii="Arial" w:eastAsia="DengXian" w:hAnsi="Arial" w:cs="Arial"/>
        </w:rPr>
        <w:t>：</w:t>
      </w:r>
      <w:r>
        <w:rPr>
          <w:rFonts w:ascii="Arial" w:eastAsia="DengXian" w:hAnsi="Arial" w:cs="Arial"/>
        </w:rPr>
        <w:t>10–30</w:t>
      </w:r>
      <w:r>
        <w:rPr>
          <w:rFonts w:ascii="Arial" w:eastAsia="DengXian" w:hAnsi="Arial" w:cs="Arial"/>
        </w:rPr>
        <w:t>分钟、当天出报告、费用低于胃镜。</w:t>
      </w:r>
    </w:p>
    <w:p w14:paraId="700BFC1A" w14:textId="77777777" w:rsidR="00177655" w:rsidRDefault="000146BB">
      <w:pPr>
        <w:numPr>
          <w:ilvl w:val="0"/>
          <w:numId w:val="4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国家推荐</w:t>
      </w:r>
      <w:r>
        <w:rPr>
          <w:rFonts w:ascii="Arial" w:eastAsia="DengXian" w:hAnsi="Arial" w:cs="Arial"/>
        </w:rPr>
        <w:t>：纳入《胃癌诊疗规范》作为</w:t>
      </w:r>
      <w:r>
        <w:rPr>
          <w:rFonts w:ascii="Arial" w:eastAsia="DengXian" w:hAnsi="Arial" w:cs="Arial"/>
          <w:b/>
        </w:rPr>
        <w:t>常规影像学筛查</w:t>
      </w:r>
      <w:r>
        <w:rPr>
          <w:rFonts w:ascii="Arial" w:eastAsia="DengXian" w:hAnsi="Arial" w:cs="Arial"/>
        </w:rPr>
        <w:t>。</w:t>
      </w:r>
    </w:p>
    <w:p w14:paraId="16D3740C" w14:textId="77777777" w:rsidR="00177655" w:rsidRDefault="000146BB">
      <w:pPr>
        <w:spacing w:before="260" w:after="120" w:line="288" w:lineRule="auto"/>
        <w:outlineLvl w:val="3"/>
      </w:pPr>
      <w:bookmarkStart w:id="2" w:name="heading_2"/>
      <w:r>
        <w:rPr>
          <w:rFonts w:ascii="Arial" w:eastAsia="DengXian" w:hAnsi="Arial" w:cs="Arial"/>
          <w:b/>
          <w:sz w:val="28"/>
        </w:rPr>
        <w:t xml:space="preserve">2. </w:t>
      </w:r>
      <w:r>
        <w:rPr>
          <w:rFonts w:ascii="Arial" w:eastAsia="DengXian" w:hAnsi="Arial" w:cs="Arial"/>
          <w:b/>
          <w:sz w:val="28"/>
        </w:rPr>
        <w:t>早筛：清晰显示胃壁全层，抓早期</w:t>
      </w:r>
      <w:r>
        <w:rPr>
          <w:rFonts w:ascii="Arial" w:eastAsia="DengXian" w:hAnsi="Arial" w:cs="Arial"/>
          <w:b/>
          <w:sz w:val="28"/>
        </w:rPr>
        <w:t>/</w:t>
      </w:r>
      <w:r>
        <w:rPr>
          <w:rFonts w:ascii="Arial" w:eastAsia="DengXian" w:hAnsi="Arial" w:cs="Arial"/>
          <w:b/>
          <w:sz w:val="28"/>
        </w:rPr>
        <w:t>黏膜下病变</w:t>
      </w:r>
      <w:bookmarkEnd w:id="2"/>
    </w:p>
    <w:p w14:paraId="4917BAEA" w14:textId="77777777" w:rsidR="00177655" w:rsidRDefault="000146BB">
      <w:pPr>
        <w:numPr>
          <w:ilvl w:val="0"/>
          <w:numId w:val="5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消除气体干扰</w:t>
      </w:r>
      <w:r>
        <w:rPr>
          <w:rFonts w:ascii="Arial" w:eastAsia="DengXian" w:hAnsi="Arial" w:cs="Arial"/>
        </w:rPr>
        <w:t>：胃腔充盈后，</w:t>
      </w:r>
      <w:r>
        <w:rPr>
          <w:rFonts w:ascii="Arial" w:eastAsia="DengXian" w:hAnsi="Arial" w:cs="Arial"/>
          <w:b/>
        </w:rPr>
        <w:t>清晰显示胃壁</w:t>
      </w:r>
      <w:r>
        <w:rPr>
          <w:rFonts w:ascii="Arial" w:eastAsia="DengXian" w:hAnsi="Arial" w:cs="Arial"/>
          <w:b/>
        </w:rPr>
        <w:t>5</w:t>
      </w:r>
      <w:r>
        <w:rPr>
          <w:rFonts w:ascii="Arial" w:eastAsia="DengXian" w:hAnsi="Arial" w:cs="Arial"/>
          <w:b/>
        </w:rPr>
        <w:t>层结构</w:t>
      </w:r>
      <w:r>
        <w:rPr>
          <w:rFonts w:ascii="Arial" w:eastAsia="DengXian" w:hAnsi="Arial" w:cs="Arial"/>
        </w:rPr>
        <w:t>。</w:t>
      </w:r>
    </w:p>
    <w:p w14:paraId="2E6A7295" w14:textId="77777777" w:rsidR="00177655" w:rsidRDefault="000146BB">
      <w:pPr>
        <w:numPr>
          <w:ilvl w:val="0"/>
          <w:numId w:val="6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早癌敏感</w:t>
      </w:r>
      <w:r>
        <w:rPr>
          <w:rFonts w:ascii="Arial" w:eastAsia="DengXian" w:hAnsi="Arial" w:cs="Arial"/>
        </w:rPr>
        <w:t>：能发现</w:t>
      </w:r>
      <w:r>
        <w:rPr>
          <w:rFonts w:ascii="Arial" w:eastAsia="DengXian" w:hAnsi="Arial" w:cs="Arial"/>
        </w:rPr>
        <w:t>**&lt;1cm**</w:t>
      </w:r>
      <w:r>
        <w:rPr>
          <w:rFonts w:ascii="Arial" w:eastAsia="DengXian" w:hAnsi="Arial" w:cs="Arial"/>
        </w:rPr>
        <w:t>微小病变：黏膜增厚、低回声结节、溃疡。</w:t>
      </w:r>
    </w:p>
    <w:p w14:paraId="44BA9439" w14:textId="77777777" w:rsidR="00177655" w:rsidRDefault="000146BB">
      <w:pPr>
        <w:numPr>
          <w:ilvl w:val="0"/>
          <w:numId w:val="7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黏膜下肿瘤优势</w:t>
      </w:r>
      <w:r>
        <w:rPr>
          <w:rFonts w:ascii="Arial" w:eastAsia="DengXian" w:hAnsi="Arial" w:cs="Arial"/>
        </w:rPr>
        <w:t>：胃镜只能看表面，</w:t>
      </w:r>
      <w:r>
        <w:rPr>
          <w:rFonts w:ascii="Arial" w:eastAsia="DengXian" w:hAnsi="Arial" w:cs="Arial"/>
          <w:b/>
        </w:rPr>
        <w:t>超声能看壁间</w:t>
      </w:r>
      <w:r>
        <w:rPr>
          <w:rFonts w:ascii="Arial" w:eastAsia="DengXian" w:hAnsi="Arial" w:cs="Arial"/>
          <w:b/>
        </w:rPr>
        <w:t>/</w:t>
      </w:r>
      <w:r>
        <w:rPr>
          <w:rFonts w:ascii="Arial" w:eastAsia="DengXian" w:hAnsi="Arial" w:cs="Arial"/>
          <w:b/>
        </w:rPr>
        <w:t>外生性肿瘤</w:t>
      </w:r>
      <w:r>
        <w:rPr>
          <w:rFonts w:ascii="Arial" w:eastAsia="DengXian" w:hAnsi="Arial" w:cs="Arial"/>
        </w:rPr>
        <w:t>（间质瘤、淋巴瘤等）。</w:t>
      </w:r>
    </w:p>
    <w:p w14:paraId="44D51D3B" w14:textId="77777777" w:rsidR="00177655" w:rsidRDefault="000146BB">
      <w:pPr>
        <w:numPr>
          <w:ilvl w:val="0"/>
          <w:numId w:val="8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弥漫型胃癌更易检出</w:t>
      </w:r>
      <w:r>
        <w:rPr>
          <w:rFonts w:ascii="Arial" w:eastAsia="DengXian" w:hAnsi="Arial" w:cs="Arial"/>
        </w:rPr>
        <w:t>（胃镜易漏）。</w:t>
      </w:r>
    </w:p>
    <w:p w14:paraId="3ECF480F" w14:textId="77777777" w:rsidR="00177655" w:rsidRDefault="000146BB">
      <w:pPr>
        <w:spacing w:before="260" w:after="120" w:line="288" w:lineRule="auto"/>
        <w:outlineLvl w:val="3"/>
      </w:pPr>
      <w:bookmarkStart w:id="3" w:name="heading_3"/>
      <w:r>
        <w:rPr>
          <w:rFonts w:ascii="Arial" w:eastAsia="DengXian" w:hAnsi="Arial" w:cs="Arial"/>
          <w:b/>
          <w:sz w:val="28"/>
        </w:rPr>
        <w:t xml:space="preserve">3. </w:t>
      </w:r>
      <w:r>
        <w:rPr>
          <w:rFonts w:ascii="Arial" w:eastAsia="DengXian" w:hAnsi="Arial" w:cs="Arial"/>
          <w:b/>
          <w:sz w:val="28"/>
        </w:rPr>
        <w:t>早治：精准分期，指导手术与随访</w:t>
      </w:r>
      <w:bookmarkEnd w:id="3"/>
    </w:p>
    <w:p w14:paraId="310C494F" w14:textId="77777777" w:rsidR="00177655" w:rsidRDefault="000146BB">
      <w:pPr>
        <w:numPr>
          <w:ilvl w:val="0"/>
          <w:numId w:val="9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判断浸润深度</w:t>
      </w:r>
      <w:r>
        <w:rPr>
          <w:rFonts w:ascii="Arial" w:eastAsia="DengXian" w:hAnsi="Arial" w:cs="Arial"/>
        </w:rPr>
        <w:t>（</w:t>
      </w:r>
      <w:r>
        <w:rPr>
          <w:rFonts w:ascii="Arial" w:eastAsia="DengXian" w:hAnsi="Arial" w:cs="Arial"/>
        </w:rPr>
        <w:t>T</w:t>
      </w:r>
      <w:r>
        <w:rPr>
          <w:rFonts w:ascii="Arial" w:eastAsia="DengXian" w:hAnsi="Arial" w:cs="Arial"/>
        </w:rPr>
        <w:t>分期）：黏膜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黏膜下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肌层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浆膜外。</w:t>
      </w:r>
    </w:p>
    <w:p w14:paraId="3F6517B8" w14:textId="77777777" w:rsidR="00177655" w:rsidRDefault="000146BB">
      <w:pPr>
        <w:numPr>
          <w:ilvl w:val="0"/>
          <w:numId w:val="10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评估胃周淋巴结与邻近侵犯</w:t>
      </w:r>
      <w:r>
        <w:rPr>
          <w:rFonts w:ascii="Arial" w:eastAsia="DengXian" w:hAnsi="Arial" w:cs="Arial"/>
        </w:rPr>
        <w:t>。</w:t>
      </w:r>
    </w:p>
    <w:p w14:paraId="244BB447" w14:textId="77777777" w:rsidR="00177655" w:rsidRDefault="000146BB">
      <w:pPr>
        <w:numPr>
          <w:ilvl w:val="0"/>
          <w:numId w:val="11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术后复查安全</w:t>
      </w:r>
      <w:r>
        <w:rPr>
          <w:rFonts w:ascii="Arial" w:eastAsia="DengXian" w:hAnsi="Arial" w:cs="Arial"/>
        </w:rPr>
        <w:t>：无辐射、可反复查吻合口、复发、胃动力。</w:t>
      </w:r>
    </w:p>
    <w:p w14:paraId="074FD7BF" w14:textId="77777777" w:rsidR="00177655" w:rsidRDefault="000146BB">
      <w:pPr>
        <w:numPr>
          <w:ilvl w:val="0"/>
          <w:numId w:val="12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功能评估</w:t>
      </w:r>
      <w:r>
        <w:rPr>
          <w:rFonts w:ascii="Arial" w:eastAsia="DengXian" w:hAnsi="Arial" w:cs="Arial"/>
        </w:rPr>
        <w:t>：实时看蠕动、排空、反流。</w:t>
      </w:r>
    </w:p>
    <w:p w14:paraId="1D146699" w14:textId="77777777" w:rsidR="00177655" w:rsidRDefault="000146BB">
      <w:pPr>
        <w:spacing w:before="300" w:after="120" w:line="288" w:lineRule="auto"/>
        <w:outlineLvl w:val="2"/>
      </w:pPr>
      <w:bookmarkStart w:id="4" w:name="heading_4"/>
      <w:r>
        <w:rPr>
          <w:rFonts w:ascii="Arial" w:eastAsia="DengXian" w:hAnsi="Arial" w:cs="Arial"/>
          <w:b/>
          <w:sz w:val="30"/>
        </w:rPr>
        <w:t>二、对胰腺疾病的优势（核心突破）</w:t>
      </w:r>
      <w:bookmarkEnd w:id="4"/>
    </w:p>
    <w:p w14:paraId="32B0B581" w14:textId="77777777" w:rsidR="00177655" w:rsidRDefault="000146BB">
      <w:pPr>
        <w:spacing w:before="260" w:after="120" w:line="288" w:lineRule="auto"/>
        <w:outlineLvl w:val="3"/>
      </w:pPr>
      <w:bookmarkStart w:id="5" w:name="heading_5"/>
      <w:r>
        <w:rPr>
          <w:rFonts w:ascii="Arial" w:eastAsia="DengXian" w:hAnsi="Arial" w:cs="Arial"/>
          <w:b/>
          <w:sz w:val="28"/>
        </w:rPr>
        <w:lastRenderedPageBreak/>
        <w:t xml:space="preserve">1. </w:t>
      </w:r>
      <w:r>
        <w:rPr>
          <w:rFonts w:ascii="Arial" w:eastAsia="DengXian" w:hAnsi="Arial" w:cs="Arial"/>
          <w:b/>
          <w:sz w:val="28"/>
        </w:rPr>
        <w:t>普筛：</w:t>
      </w:r>
      <w:r>
        <w:rPr>
          <w:rFonts w:ascii="Arial" w:eastAsia="DengXian" w:hAnsi="Arial" w:cs="Arial"/>
          <w:b/>
          <w:sz w:val="28"/>
        </w:rPr>
        <w:t>“</w:t>
      </w:r>
      <w:r>
        <w:rPr>
          <w:rFonts w:ascii="Arial" w:eastAsia="DengXian" w:hAnsi="Arial" w:cs="Arial"/>
          <w:b/>
          <w:sz w:val="28"/>
        </w:rPr>
        <w:t>一举两得</w:t>
      </w:r>
      <w:r>
        <w:rPr>
          <w:rFonts w:ascii="Arial" w:eastAsia="DengXian" w:hAnsi="Arial" w:cs="Arial"/>
          <w:b/>
          <w:sz w:val="28"/>
        </w:rPr>
        <w:t>”</w:t>
      </w:r>
      <w:r>
        <w:rPr>
          <w:rFonts w:ascii="Arial" w:eastAsia="DengXian" w:hAnsi="Arial" w:cs="Arial"/>
          <w:b/>
          <w:sz w:val="28"/>
        </w:rPr>
        <w:t>，查胃同时查胰腺</w:t>
      </w:r>
      <w:bookmarkEnd w:id="5"/>
    </w:p>
    <w:p w14:paraId="402FD900" w14:textId="77777777" w:rsidR="00177655" w:rsidRDefault="000146BB">
      <w:pPr>
        <w:numPr>
          <w:ilvl w:val="0"/>
          <w:numId w:val="13"/>
        </w:numPr>
        <w:spacing w:before="120" w:after="120" w:line="288" w:lineRule="auto"/>
      </w:pPr>
      <w:r>
        <w:rPr>
          <w:rFonts w:ascii="Arial" w:eastAsia="DengXian" w:hAnsi="Arial" w:cs="Arial"/>
        </w:rPr>
        <w:t>充盈胃形成</w:t>
      </w:r>
      <w:r>
        <w:rPr>
          <w:rFonts w:ascii="Arial" w:eastAsia="DengXian" w:hAnsi="Arial" w:cs="Arial"/>
          <w:b/>
        </w:rPr>
        <w:t>优质声窗</w:t>
      </w:r>
      <w:r>
        <w:rPr>
          <w:rFonts w:ascii="Arial" w:eastAsia="DengXian" w:hAnsi="Arial" w:cs="Arial"/>
        </w:rPr>
        <w:t>，</w:t>
      </w:r>
      <w:r>
        <w:rPr>
          <w:rFonts w:ascii="Arial" w:eastAsia="DengXian" w:hAnsi="Arial" w:cs="Arial"/>
          <w:b/>
        </w:rPr>
        <w:t>大幅减少胃肠气体干扰</w:t>
      </w:r>
      <w:r>
        <w:rPr>
          <w:rFonts w:ascii="Arial" w:eastAsia="DengXian" w:hAnsi="Arial" w:cs="Arial"/>
        </w:rPr>
        <w:t>。</w:t>
      </w:r>
    </w:p>
    <w:p w14:paraId="06A4A541" w14:textId="77777777" w:rsidR="00177655" w:rsidRDefault="000146BB">
      <w:pPr>
        <w:numPr>
          <w:ilvl w:val="0"/>
          <w:numId w:val="14"/>
        </w:numPr>
        <w:spacing w:before="120" w:after="120" w:line="288" w:lineRule="auto"/>
      </w:pPr>
      <w:r>
        <w:rPr>
          <w:rFonts w:ascii="Arial" w:eastAsia="DengXian" w:hAnsi="Arial" w:cs="Arial"/>
        </w:rPr>
        <w:t>常规超声胰腺显示率</w:t>
      </w:r>
      <w:r>
        <w:rPr>
          <w:rFonts w:ascii="Arial" w:eastAsia="DengXian" w:hAnsi="Arial" w:cs="Arial"/>
          <w:b/>
        </w:rPr>
        <w:t>60%–70%</w:t>
      </w:r>
      <w:r>
        <w:rPr>
          <w:rFonts w:ascii="Arial" w:eastAsia="DengXian" w:hAnsi="Arial" w:cs="Arial"/>
        </w:rPr>
        <w:t>；充盈后</w:t>
      </w:r>
      <w:r>
        <w:rPr>
          <w:rFonts w:ascii="Arial" w:eastAsia="DengXian" w:hAnsi="Arial" w:cs="Arial"/>
          <w:b/>
        </w:rPr>
        <w:t>≥90%</w:t>
      </w:r>
      <w:r>
        <w:rPr>
          <w:rFonts w:ascii="Arial" w:eastAsia="DengXian" w:hAnsi="Arial" w:cs="Arial"/>
        </w:rPr>
        <w:t>。</w:t>
      </w:r>
    </w:p>
    <w:p w14:paraId="75645054" w14:textId="77777777" w:rsidR="00177655" w:rsidRDefault="000146BB">
      <w:pPr>
        <w:numPr>
          <w:ilvl w:val="0"/>
          <w:numId w:val="15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一次检查同时筛胃</w:t>
      </w:r>
      <w:r>
        <w:rPr>
          <w:rFonts w:ascii="Arial" w:eastAsia="DengXian" w:hAnsi="Arial" w:cs="Arial"/>
          <w:b/>
        </w:rPr>
        <w:t>+</w:t>
      </w:r>
      <w:r>
        <w:rPr>
          <w:rFonts w:ascii="Arial" w:eastAsia="DengXian" w:hAnsi="Arial" w:cs="Arial"/>
          <w:b/>
        </w:rPr>
        <w:t>胰腺</w:t>
      </w:r>
      <w:r>
        <w:rPr>
          <w:rFonts w:ascii="Arial" w:eastAsia="DengXian" w:hAnsi="Arial" w:cs="Arial"/>
        </w:rPr>
        <w:t>，适合体检普筛。</w:t>
      </w:r>
    </w:p>
    <w:p w14:paraId="246A9CAE" w14:textId="77777777" w:rsidR="00177655" w:rsidRDefault="000146BB">
      <w:pPr>
        <w:spacing w:before="260" w:after="120" w:line="288" w:lineRule="auto"/>
        <w:outlineLvl w:val="3"/>
      </w:pPr>
      <w:bookmarkStart w:id="6" w:name="heading_6"/>
      <w:r>
        <w:rPr>
          <w:rFonts w:ascii="Arial" w:eastAsia="DengXian" w:hAnsi="Arial" w:cs="Arial"/>
          <w:b/>
          <w:sz w:val="28"/>
        </w:rPr>
        <w:t xml:space="preserve">2. </w:t>
      </w:r>
      <w:r>
        <w:rPr>
          <w:rFonts w:ascii="Arial" w:eastAsia="DengXian" w:hAnsi="Arial" w:cs="Arial"/>
          <w:b/>
          <w:sz w:val="28"/>
        </w:rPr>
        <w:t>早筛：清晰显示全胰腺，提高小病灶检出</w:t>
      </w:r>
      <w:bookmarkEnd w:id="6"/>
    </w:p>
    <w:p w14:paraId="290983EC" w14:textId="77777777" w:rsidR="00177655" w:rsidRDefault="000146BB">
      <w:pPr>
        <w:numPr>
          <w:ilvl w:val="0"/>
          <w:numId w:val="16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清晰显示胰头</w:t>
      </w:r>
      <w:r>
        <w:rPr>
          <w:rFonts w:ascii="Arial" w:eastAsia="DengXian" w:hAnsi="Arial" w:cs="Arial"/>
          <w:b/>
        </w:rPr>
        <w:t>/</w:t>
      </w:r>
      <w:r>
        <w:rPr>
          <w:rFonts w:ascii="Arial" w:eastAsia="DengXian" w:hAnsi="Arial" w:cs="Arial"/>
          <w:b/>
        </w:rPr>
        <w:t>体</w:t>
      </w:r>
      <w:r>
        <w:rPr>
          <w:rFonts w:ascii="Arial" w:eastAsia="DengXian" w:hAnsi="Arial" w:cs="Arial"/>
          <w:b/>
        </w:rPr>
        <w:t>/</w:t>
      </w:r>
      <w:r>
        <w:rPr>
          <w:rFonts w:ascii="Arial" w:eastAsia="DengXian" w:hAnsi="Arial" w:cs="Arial"/>
          <w:b/>
        </w:rPr>
        <w:t>尾</w:t>
      </w:r>
      <w:r>
        <w:rPr>
          <w:rFonts w:ascii="Arial" w:eastAsia="DengXian" w:hAnsi="Arial" w:cs="Arial"/>
          <w:b/>
        </w:rPr>
        <w:t>+</w:t>
      </w:r>
      <w:r>
        <w:rPr>
          <w:rFonts w:ascii="Arial" w:eastAsia="DengXian" w:hAnsi="Arial" w:cs="Arial"/>
          <w:b/>
        </w:rPr>
        <w:t>主胰管</w:t>
      </w:r>
      <w:r>
        <w:rPr>
          <w:rFonts w:ascii="Arial" w:eastAsia="DengXian" w:hAnsi="Arial" w:cs="Arial"/>
        </w:rPr>
        <w:t>。</w:t>
      </w:r>
    </w:p>
    <w:p w14:paraId="6D16BDDD" w14:textId="77777777" w:rsidR="00177655" w:rsidRDefault="000146BB">
      <w:pPr>
        <w:numPr>
          <w:ilvl w:val="0"/>
          <w:numId w:val="17"/>
        </w:numPr>
        <w:spacing w:before="120" w:after="120" w:line="288" w:lineRule="auto"/>
      </w:pPr>
      <w:r>
        <w:rPr>
          <w:rFonts w:ascii="Arial" w:eastAsia="DengXian" w:hAnsi="Arial" w:cs="Arial"/>
        </w:rPr>
        <w:t>对</w:t>
      </w:r>
      <w:r>
        <w:rPr>
          <w:rFonts w:ascii="Arial" w:eastAsia="DengXian" w:hAnsi="Arial" w:cs="Arial"/>
          <w:b/>
        </w:rPr>
        <w:t>胰尾、钩突</w:t>
      </w:r>
      <w:r>
        <w:rPr>
          <w:rFonts w:ascii="Arial" w:eastAsia="DengXian" w:hAnsi="Arial" w:cs="Arial"/>
        </w:rPr>
        <w:t>等深在部位显示显著改善。</w:t>
      </w:r>
    </w:p>
    <w:p w14:paraId="1C7EABEB" w14:textId="77777777" w:rsidR="00177655" w:rsidRDefault="000146BB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554B8737" wp14:editId="4D8F1B53">
            <wp:extent cx="5257800" cy="4238625"/>
            <wp:effectExtent l="0" t="0" r="0" b="0"/>
            <wp:docPr id="175435285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607C0" w14:textId="77777777" w:rsidR="00177655" w:rsidRDefault="000146BB">
      <w:pPr>
        <w:spacing w:before="120" w:after="120" w:line="288" w:lineRule="auto"/>
        <w:jc w:val="center"/>
      </w:pPr>
      <w:r>
        <w:rPr>
          <w:noProof/>
        </w:rPr>
        <w:lastRenderedPageBreak/>
        <w:drawing>
          <wp:inline distT="0" distB="0" distL="0" distR="0" wp14:anchorId="061830E6" wp14:editId="691890B0">
            <wp:extent cx="5257800" cy="4762500"/>
            <wp:effectExtent l="0" t="0" r="0" b="0"/>
            <wp:docPr id="1" name="Drawing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41F21" w14:textId="77777777" w:rsidR="00177655" w:rsidRDefault="000146BB">
      <w:pPr>
        <w:spacing w:before="120" w:after="120" w:line="288" w:lineRule="auto"/>
        <w:jc w:val="center"/>
      </w:pPr>
      <w:r>
        <w:rPr>
          <w:noProof/>
        </w:rPr>
        <w:lastRenderedPageBreak/>
        <w:drawing>
          <wp:inline distT="0" distB="0" distL="0" distR="0" wp14:anchorId="6E73A56C" wp14:editId="659E193E">
            <wp:extent cx="5257800" cy="4276725"/>
            <wp:effectExtent l="0" t="0" r="0" b="0"/>
            <wp:docPr id="2" name="Drawing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AE850" w14:textId="77777777" w:rsidR="00177655" w:rsidRDefault="000146BB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7D3B46D9" wp14:editId="6619DF2D">
            <wp:extent cx="5257800" cy="3752850"/>
            <wp:effectExtent l="0" t="0" r="0" b="0"/>
            <wp:docPr id="3" name="Drawing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F2F29" w14:textId="77777777" w:rsidR="00177655" w:rsidRDefault="000146BB">
      <w:pPr>
        <w:spacing w:before="260" w:after="120" w:line="288" w:lineRule="auto"/>
        <w:outlineLvl w:val="3"/>
      </w:pPr>
      <w:bookmarkStart w:id="7" w:name="heading_7"/>
      <w:r>
        <w:rPr>
          <w:rFonts w:ascii="Arial" w:eastAsia="DengXian" w:hAnsi="Arial" w:cs="Arial"/>
          <w:b/>
          <w:sz w:val="28"/>
        </w:rPr>
        <w:t xml:space="preserve">3. </w:t>
      </w:r>
      <w:r>
        <w:rPr>
          <w:rFonts w:ascii="Arial" w:eastAsia="DengXian" w:hAnsi="Arial" w:cs="Arial"/>
          <w:b/>
          <w:sz w:val="28"/>
        </w:rPr>
        <w:t>早治：鉴别良恶性、指导穿刺与随访</w:t>
      </w:r>
      <w:bookmarkEnd w:id="7"/>
    </w:p>
    <w:p w14:paraId="20D11987" w14:textId="77777777" w:rsidR="00177655" w:rsidRDefault="000146BB">
      <w:pPr>
        <w:numPr>
          <w:ilvl w:val="0"/>
          <w:numId w:val="18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lastRenderedPageBreak/>
        <w:t>增强模式</w:t>
      </w:r>
      <w:r>
        <w:rPr>
          <w:rFonts w:ascii="Arial" w:eastAsia="DengXian" w:hAnsi="Arial" w:cs="Arial"/>
        </w:rPr>
        <w:t>：胰腺癌</w:t>
      </w:r>
      <w:r>
        <w:rPr>
          <w:rFonts w:ascii="Arial" w:eastAsia="DengXian" w:hAnsi="Arial" w:cs="Arial"/>
          <w:b/>
        </w:rPr>
        <w:t>低增强</w:t>
      </w:r>
      <w:r>
        <w:rPr>
          <w:rFonts w:ascii="Arial" w:eastAsia="DengXian" w:hAnsi="Arial" w:cs="Arial"/>
        </w:rPr>
        <w:t>，炎性病变</w:t>
      </w:r>
      <w:r>
        <w:rPr>
          <w:rFonts w:ascii="Arial" w:eastAsia="DengXian" w:hAnsi="Arial" w:cs="Arial"/>
          <w:b/>
        </w:rPr>
        <w:t>等增强</w:t>
      </w:r>
      <w:r>
        <w:rPr>
          <w:rFonts w:ascii="Arial" w:eastAsia="DengXian" w:hAnsi="Arial" w:cs="Arial"/>
        </w:rPr>
        <w:t>。</w:t>
      </w:r>
    </w:p>
    <w:p w14:paraId="10CD1D86" w14:textId="77777777" w:rsidR="00177655" w:rsidRDefault="000146BB">
      <w:pPr>
        <w:numPr>
          <w:ilvl w:val="0"/>
          <w:numId w:val="19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动态实时观察</w:t>
      </w:r>
      <w:r>
        <w:rPr>
          <w:rFonts w:ascii="Arial" w:eastAsia="DengXian" w:hAnsi="Arial" w:cs="Arial"/>
        </w:rPr>
        <w:t>病变与血管、十二指肠关系。</w:t>
      </w:r>
    </w:p>
    <w:p w14:paraId="27F24A1D" w14:textId="77777777" w:rsidR="00177655" w:rsidRDefault="000146BB">
      <w:pPr>
        <w:numPr>
          <w:ilvl w:val="0"/>
          <w:numId w:val="20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安全无辐射</w:t>
      </w:r>
      <w:r>
        <w:rPr>
          <w:rFonts w:ascii="Arial" w:eastAsia="DengXian" w:hAnsi="Arial" w:cs="Arial"/>
        </w:rPr>
        <w:t>：适合高危人群长期监测、治疗后复查。</w:t>
      </w:r>
    </w:p>
    <w:p w14:paraId="1512095D" w14:textId="77777777" w:rsidR="00177655" w:rsidRDefault="000146BB">
      <w:pPr>
        <w:spacing w:before="300" w:after="120" w:line="288" w:lineRule="auto"/>
        <w:outlineLvl w:val="2"/>
      </w:pPr>
      <w:bookmarkStart w:id="8" w:name="heading_8"/>
      <w:r>
        <w:rPr>
          <w:rFonts w:ascii="Arial" w:eastAsia="DengXian" w:hAnsi="Arial" w:cs="Arial"/>
          <w:b/>
          <w:sz w:val="30"/>
        </w:rPr>
        <w:t>三、整体综合优势（普筛</w:t>
      </w:r>
      <w:r>
        <w:rPr>
          <w:rFonts w:ascii="Arial" w:eastAsia="DengXian" w:hAnsi="Arial" w:cs="Arial"/>
          <w:b/>
          <w:sz w:val="30"/>
        </w:rPr>
        <w:t>/</w:t>
      </w:r>
      <w:r>
        <w:rPr>
          <w:rFonts w:ascii="Arial" w:eastAsia="DengXian" w:hAnsi="Arial" w:cs="Arial"/>
          <w:b/>
          <w:sz w:val="30"/>
        </w:rPr>
        <w:t>早筛</w:t>
      </w:r>
      <w:r>
        <w:rPr>
          <w:rFonts w:ascii="Arial" w:eastAsia="DengXian" w:hAnsi="Arial" w:cs="Arial"/>
          <w:b/>
          <w:sz w:val="30"/>
        </w:rPr>
        <w:t>/</w:t>
      </w:r>
      <w:r>
        <w:rPr>
          <w:rFonts w:ascii="Arial" w:eastAsia="DengXian" w:hAnsi="Arial" w:cs="Arial"/>
          <w:b/>
          <w:sz w:val="30"/>
        </w:rPr>
        <w:t>早治）</w:t>
      </w:r>
      <w:bookmarkEnd w:id="8"/>
    </w:p>
    <w:p w14:paraId="6FFDEB8E" w14:textId="77777777" w:rsidR="00177655" w:rsidRDefault="000146BB">
      <w:pPr>
        <w:numPr>
          <w:ilvl w:val="0"/>
          <w:numId w:val="21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绿色安全</w:t>
      </w:r>
      <w:r>
        <w:rPr>
          <w:rFonts w:ascii="Arial" w:eastAsia="DengXian" w:hAnsi="Arial" w:cs="Arial"/>
        </w:rPr>
        <w:t>：无辐射、无创、可重复、孕妇可用。</w:t>
      </w:r>
    </w:p>
    <w:p w14:paraId="7B429E51" w14:textId="77777777" w:rsidR="00177655" w:rsidRDefault="000146BB">
      <w:pPr>
        <w:numPr>
          <w:ilvl w:val="0"/>
          <w:numId w:val="22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高效经济</w:t>
      </w:r>
      <w:r>
        <w:rPr>
          <w:rFonts w:ascii="Arial" w:eastAsia="DengXian" w:hAnsi="Arial" w:cs="Arial"/>
        </w:rPr>
        <w:t>：一检双查（胃</w:t>
      </w:r>
      <w:r>
        <w:rPr>
          <w:rFonts w:ascii="Arial" w:eastAsia="DengXian" w:hAnsi="Arial" w:cs="Arial"/>
        </w:rPr>
        <w:t>+</w:t>
      </w:r>
      <w:r>
        <w:rPr>
          <w:rFonts w:ascii="Arial" w:eastAsia="DengXian" w:hAnsi="Arial" w:cs="Arial"/>
        </w:rPr>
        <w:t>胰腺）、适合大规模普筛。</w:t>
      </w:r>
    </w:p>
    <w:p w14:paraId="45C093AB" w14:textId="77777777" w:rsidR="00177655" w:rsidRDefault="000146BB">
      <w:pPr>
        <w:numPr>
          <w:ilvl w:val="0"/>
          <w:numId w:val="23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早期检出</w:t>
      </w:r>
      <w:r>
        <w:rPr>
          <w:rFonts w:ascii="Arial" w:eastAsia="DengXian" w:hAnsi="Arial" w:cs="Arial"/>
        </w:rPr>
        <w:t>：突破气体盲区，提高</w:t>
      </w:r>
      <w:r>
        <w:rPr>
          <w:rFonts w:ascii="Arial" w:eastAsia="DengXian" w:hAnsi="Arial" w:cs="Arial"/>
          <w:b/>
        </w:rPr>
        <w:t>微小</w:t>
      </w:r>
      <w:r>
        <w:rPr>
          <w:rFonts w:ascii="Arial" w:eastAsia="DengXian" w:hAnsi="Arial" w:cs="Arial"/>
          <w:b/>
        </w:rPr>
        <w:t>/</w:t>
      </w:r>
      <w:r>
        <w:rPr>
          <w:rFonts w:ascii="Arial" w:eastAsia="DengXian" w:hAnsi="Arial" w:cs="Arial"/>
          <w:b/>
        </w:rPr>
        <w:t>黏膜下</w:t>
      </w:r>
      <w:r>
        <w:rPr>
          <w:rFonts w:ascii="Arial" w:eastAsia="DengXian" w:hAnsi="Arial" w:cs="Arial"/>
          <w:b/>
        </w:rPr>
        <w:t>/</w:t>
      </w:r>
      <w:r>
        <w:rPr>
          <w:rFonts w:ascii="Arial" w:eastAsia="DengXian" w:hAnsi="Arial" w:cs="Arial"/>
          <w:b/>
        </w:rPr>
        <w:t>深部胰腺</w:t>
      </w:r>
      <w:r>
        <w:rPr>
          <w:rFonts w:ascii="Arial" w:eastAsia="DengXian" w:hAnsi="Arial" w:cs="Arial"/>
        </w:rPr>
        <w:t>病变检出。</w:t>
      </w:r>
    </w:p>
    <w:p w14:paraId="07EDE5E9" w14:textId="77777777" w:rsidR="00177655" w:rsidRDefault="000146BB">
      <w:pPr>
        <w:numPr>
          <w:ilvl w:val="0"/>
          <w:numId w:val="24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互补胃镜</w:t>
      </w:r>
      <w:r>
        <w:rPr>
          <w:rFonts w:ascii="Arial" w:eastAsia="DengXian" w:hAnsi="Arial" w:cs="Arial"/>
        </w:rPr>
        <w:t>：胃镜看表面</w:t>
      </w:r>
      <w:r>
        <w:rPr>
          <w:rFonts w:ascii="Arial" w:eastAsia="DengXian" w:hAnsi="Arial" w:cs="Arial"/>
        </w:rPr>
        <w:t>+</w:t>
      </w:r>
      <w:r>
        <w:rPr>
          <w:rFonts w:ascii="Arial" w:eastAsia="DengXian" w:hAnsi="Arial" w:cs="Arial"/>
        </w:rPr>
        <w:t>活检；超声看</w:t>
      </w:r>
      <w:r>
        <w:rPr>
          <w:rFonts w:ascii="Arial" w:eastAsia="DengXian" w:hAnsi="Arial" w:cs="Arial"/>
          <w:b/>
        </w:rPr>
        <w:t>全层</w:t>
      </w:r>
      <w:r>
        <w:rPr>
          <w:rFonts w:ascii="Arial" w:eastAsia="DengXian" w:hAnsi="Arial" w:cs="Arial"/>
          <w:b/>
        </w:rPr>
        <w:t>+</w:t>
      </w:r>
      <w:r>
        <w:rPr>
          <w:rFonts w:ascii="Arial" w:eastAsia="DengXian" w:hAnsi="Arial" w:cs="Arial"/>
          <w:b/>
        </w:rPr>
        <w:t>周围</w:t>
      </w:r>
      <w:r>
        <w:rPr>
          <w:rFonts w:ascii="Arial" w:eastAsia="DengXian" w:hAnsi="Arial" w:cs="Arial"/>
          <w:b/>
        </w:rPr>
        <w:t>+</w:t>
      </w:r>
      <w:r>
        <w:rPr>
          <w:rFonts w:ascii="Arial" w:eastAsia="DengXian" w:hAnsi="Arial" w:cs="Arial"/>
          <w:b/>
        </w:rPr>
        <w:t>功能</w:t>
      </w:r>
      <w:r>
        <w:rPr>
          <w:rFonts w:ascii="Arial" w:eastAsia="DengXian" w:hAnsi="Arial" w:cs="Arial"/>
        </w:rPr>
        <w:t>。</w:t>
      </w:r>
    </w:p>
    <w:p w14:paraId="4C99C681" w14:textId="77777777" w:rsidR="00177655" w:rsidRDefault="000146BB">
      <w:pPr>
        <w:numPr>
          <w:ilvl w:val="0"/>
          <w:numId w:val="25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助力早治</w:t>
      </w:r>
      <w:r>
        <w:rPr>
          <w:rFonts w:ascii="Arial" w:eastAsia="DengXian" w:hAnsi="Arial" w:cs="Arial"/>
        </w:rPr>
        <w:t>：精准分期、减少漏诊、改善预后。</w:t>
      </w:r>
    </w:p>
    <w:p w14:paraId="426118CE" w14:textId="77777777" w:rsidR="00177655" w:rsidRDefault="000146BB">
      <w:pPr>
        <w:spacing w:before="300" w:after="120" w:line="288" w:lineRule="auto"/>
        <w:outlineLvl w:val="2"/>
      </w:pPr>
      <w:bookmarkStart w:id="9" w:name="heading_9"/>
      <w:r>
        <w:rPr>
          <w:rFonts w:ascii="Arial" w:eastAsia="DengXian" w:hAnsi="Arial" w:cs="Arial"/>
          <w:b/>
          <w:sz w:val="30"/>
        </w:rPr>
        <w:t>四、适用人群（普筛早筛重点）</w:t>
      </w:r>
      <w:bookmarkEnd w:id="9"/>
    </w:p>
    <w:p w14:paraId="22017DCA" w14:textId="77777777" w:rsidR="00177655" w:rsidRDefault="000146BB">
      <w:pPr>
        <w:numPr>
          <w:ilvl w:val="0"/>
          <w:numId w:val="26"/>
        </w:numPr>
        <w:spacing w:before="120" w:after="120" w:line="288" w:lineRule="auto"/>
      </w:pPr>
      <w:r>
        <w:rPr>
          <w:rFonts w:ascii="Arial" w:eastAsia="DengXian" w:hAnsi="Arial" w:cs="Arial"/>
        </w:rPr>
        <w:t>40</w:t>
      </w:r>
      <w:r>
        <w:rPr>
          <w:rFonts w:ascii="Arial" w:eastAsia="DengXian" w:hAnsi="Arial" w:cs="Arial"/>
        </w:rPr>
        <w:t>岁以上常规体检</w:t>
      </w:r>
    </w:p>
    <w:p w14:paraId="2E4377E4" w14:textId="77777777" w:rsidR="00177655" w:rsidRDefault="000146BB">
      <w:pPr>
        <w:numPr>
          <w:ilvl w:val="0"/>
          <w:numId w:val="27"/>
        </w:numPr>
        <w:spacing w:before="120" w:after="120" w:line="288" w:lineRule="auto"/>
      </w:pPr>
      <w:r>
        <w:rPr>
          <w:rFonts w:ascii="Arial" w:eastAsia="DengXian" w:hAnsi="Arial" w:cs="Arial"/>
        </w:rPr>
        <w:t>胃癌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胰腺癌家族史</w:t>
      </w:r>
    </w:p>
    <w:p w14:paraId="6D5B2092" w14:textId="77777777" w:rsidR="00177655" w:rsidRDefault="000146BB">
      <w:pPr>
        <w:numPr>
          <w:ilvl w:val="0"/>
          <w:numId w:val="28"/>
        </w:numPr>
        <w:spacing w:before="120" w:after="120" w:line="288" w:lineRule="auto"/>
      </w:pPr>
      <w:r>
        <w:rPr>
          <w:rFonts w:ascii="Arial" w:eastAsia="DengXian" w:hAnsi="Arial" w:cs="Arial"/>
        </w:rPr>
        <w:t>慢性萎缩性胃炎、胃溃疡、胰腺炎病史</w:t>
      </w:r>
    </w:p>
    <w:p w14:paraId="5BFD6A76" w14:textId="77777777" w:rsidR="00177655" w:rsidRDefault="000146BB">
      <w:pPr>
        <w:numPr>
          <w:ilvl w:val="0"/>
          <w:numId w:val="29"/>
        </w:numPr>
        <w:spacing w:before="120" w:after="120" w:line="288" w:lineRule="auto"/>
      </w:pPr>
      <w:r>
        <w:rPr>
          <w:rFonts w:ascii="Arial" w:eastAsia="DengXian" w:hAnsi="Arial" w:cs="Arial"/>
        </w:rPr>
        <w:t>胃镜恐惧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禁忌、孕妇、老人、儿童</w:t>
      </w:r>
    </w:p>
    <w:p w14:paraId="23EA2096" w14:textId="77777777" w:rsidR="00177655" w:rsidRDefault="000146BB">
      <w:pPr>
        <w:numPr>
          <w:ilvl w:val="0"/>
          <w:numId w:val="30"/>
        </w:numPr>
        <w:spacing w:before="120" w:after="120" w:line="288" w:lineRule="auto"/>
      </w:pPr>
      <w:r>
        <w:rPr>
          <w:rFonts w:ascii="Arial" w:eastAsia="DengXian" w:hAnsi="Arial" w:cs="Arial"/>
        </w:rPr>
        <w:t>术后长期随访</w:t>
      </w:r>
    </w:p>
    <w:p w14:paraId="74575457" w14:textId="54FEBB87" w:rsidR="00177655" w:rsidRDefault="000146BB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一句话总结：</w:t>
      </w:r>
      <w:r>
        <w:rPr>
          <w:rFonts w:ascii="Arial" w:eastAsia="DengXian" w:hAnsi="Arial" w:cs="Arial"/>
          <w:b/>
        </w:rPr>
        <w:t>充盈超声造影是胃与胰腺</w:t>
      </w:r>
      <w:r>
        <w:rPr>
          <w:rFonts w:ascii="Arial" w:eastAsia="DengXian" w:hAnsi="Arial" w:cs="Arial"/>
          <w:b/>
        </w:rPr>
        <w:t>“</w:t>
      </w:r>
      <w:r>
        <w:rPr>
          <w:rFonts w:ascii="Arial" w:eastAsia="DengXian" w:hAnsi="Arial" w:cs="Arial"/>
          <w:b/>
        </w:rPr>
        <w:t>无创、无辐射、一体化、可重复</w:t>
      </w:r>
      <w:r>
        <w:rPr>
          <w:rFonts w:ascii="Arial" w:eastAsia="DengXian" w:hAnsi="Arial" w:cs="Arial"/>
          <w:b/>
        </w:rPr>
        <w:t>”</w:t>
      </w:r>
      <w:r>
        <w:rPr>
          <w:rFonts w:ascii="Arial" w:eastAsia="DengXian" w:hAnsi="Arial" w:cs="Arial"/>
          <w:b/>
        </w:rPr>
        <w:t>的理想普筛早筛工具，把</w:t>
      </w:r>
      <w:r>
        <w:rPr>
          <w:rFonts w:ascii="Arial" w:eastAsia="DengXian" w:hAnsi="Arial" w:cs="Arial"/>
          <w:b/>
        </w:rPr>
        <w:t>“</w:t>
      </w:r>
      <w:r>
        <w:rPr>
          <w:rFonts w:ascii="Arial" w:eastAsia="DengXian" w:hAnsi="Arial" w:cs="Arial"/>
          <w:b/>
        </w:rPr>
        <w:t>难查、易漏</w:t>
      </w:r>
      <w:r>
        <w:rPr>
          <w:rFonts w:ascii="Arial" w:eastAsia="DengXian" w:hAnsi="Arial" w:cs="Arial"/>
          <w:b/>
        </w:rPr>
        <w:t>”</w:t>
      </w:r>
      <w:r>
        <w:rPr>
          <w:rFonts w:ascii="Arial" w:eastAsia="DengXian" w:hAnsi="Arial" w:cs="Arial"/>
          <w:b/>
        </w:rPr>
        <w:t>的早期病变变得清晰可见，真正实现早发现、早诊断、早治疗。</w:t>
      </w:r>
    </w:p>
    <w:sectPr w:rsidR="00177655">
      <w:headerReference w:type="default" r:id="rId11"/>
      <w:footerReference w:type="default" r:id="rId12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817610" w14:textId="77777777" w:rsidR="000146BB" w:rsidRDefault="000146BB">
      <w:pPr>
        <w:spacing w:after="0" w:line="240" w:lineRule="auto"/>
      </w:pPr>
      <w:r>
        <w:separator/>
      </w:r>
    </w:p>
  </w:endnote>
  <w:endnote w:type="continuationSeparator" w:id="0">
    <w:p w14:paraId="77F51CFF" w14:textId="77777777" w:rsidR="000146BB" w:rsidRDefault="000146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等线 Light"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7E7D51" w14:textId="77777777" w:rsidR="00177655" w:rsidRDefault="0017765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F9FD0A" w14:textId="77777777" w:rsidR="000146BB" w:rsidRDefault="000146BB">
      <w:pPr>
        <w:spacing w:after="0" w:line="240" w:lineRule="auto"/>
      </w:pPr>
      <w:r>
        <w:separator/>
      </w:r>
    </w:p>
  </w:footnote>
  <w:footnote w:type="continuationSeparator" w:id="0">
    <w:p w14:paraId="791F650E" w14:textId="77777777" w:rsidR="000146BB" w:rsidRDefault="000146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C850D7" w14:textId="77777777" w:rsidR="00177655" w:rsidRDefault="0017765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F03D4"/>
    <w:multiLevelType w:val="multilevel"/>
    <w:tmpl w:val="FFFFFFFF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CC92F09"/>
    <w:multiLevelType w:val="multilevel"/>
    <w:tmpl w:val="FFFFFFFF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06F2FA0"/>
    <w:multiLevelType w:val="multilevel"/>
    <w:tmpl w:val="FFFFFFFF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121510A"/>
    <w:multiLevelType w:val="multilevel"/>
    <w:tmpl w:val="FFFFFFFF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2AD1F32"/>
    <w:multiLevelType w:val="multilevel"/>
    <w:tmpl w:val="FFFFFFFF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A612A2F"/>
    <w:multiLevelType w:val="multilevel"/>
    <w:tmpl w:val="FFFFFFFF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0230757"/>
    <w:multiLevelType w:val="multilevel"/>
    <w:tmpl w:val="FFFFFFFF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8DA5ED7"/>
    <w:multiLevelType w:val="multilevel"/>
    <w:tmpl w:val="FFFFFFFF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DB41189"/>
    <w:multiLevelType w:val="multilevel"/>
    <w:tmpl w:val="FFFFFFFF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DB412CE"/>
    <w:multiLevelType w:val="multilevel"/>
    <w:tmpl w:val="FFFFFFFF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30A3780"/>
    <w:multiLevelType w:val="multilevel"/>
    <w:tmpl w:val="FFFFFFFF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47E0040"/>
    <w:multiLevelType w:val="multilevel"/>
    <w:tmpl w:val="FFFFFFFF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9DC69AB"/>
    <w:multiLevelType w:val="multilevel"/>
    <w:tmpl w:val="FFFFFFFF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0F06F75"/>
    <w:multiLevelType w:val="multilevel"/>
    <w:tmpl w:val="FFFFFFFF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3A377AF"/>
    <w:multiLevelType w:val="multilevel"/>
    <w:tmpl w:val="FFFFFFFF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75005DD"/>
    <w:multiLevelType w:val="multilevel"/>
    <w:tmpl w:val="FFFFFFFF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8C75039"/>
    <w:multiLevelType w:val="multilevel"/>
    <w:tmpl w:val="FFFFFFFF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ECB0766"/>
    <w:multiLevelType w:val="multilevel"/>
    <w:tmpl w:val="FFFFFFFF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52914999"/>
    <w:multiLevelType w:val="multilevel"/>
    <w:tmpl w:val="FFFFFFFF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45E622D"/>
    <w:multiLevelType w:val="multilevel"/>
    <w:tmpl w:val="FFFFFFFF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3190CE7"/>
    <w:multiLevelType w:val="multilevel"/>
    <w:tmpl w:val="FFFFFFFF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64695001"/>
    <w:multiLevelType w:val="multilevel"/>
    <w:tmpl w:val="FFFFFFFF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7986E2E"/>
    <w:multiLevelType w:val="multilevel"/>
    <w:tmpl w:val="FFFFFFFF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89D2B06"/>
    <w:multiLevelType w:val="multilevel"/>
    <w:tmpl w:val="FFFFFFFF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9041241"/>
    <w:multiLevelType w:val="multilevel"/>
    <w:tmpl w:val="FFFFFFFF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7047183C"/>
    <w:multiLevelType w:val="multilevel"/>
    <w:tmpl w:val="FFFFFFFF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4E30278"/>
    <w:multiLevelType w:val="multilevel"/>
    <w:tmpl w:val="FFFFFFFF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772A63DD"/>
    <w:multiLevelType w:val="multilevel"/>
    <w:tmpl w:val="FFFFFFFF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7D3F3411"/>
    <w:multiLevelType w:val="multilevel"/>
    <w:tmpl w:val="FFFFFFFF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7E2B0EEA"/>
    <w:multiLevelType w:val="multilevel"/>
    <w:tmpl w:val="FFFFFFFF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48973011">
    <w:abstractNumId w:val="28"/>
  </w:num>
  <w:num w:numId="2" w16cid:durableId="1657878563">
    <w:abstractNumId w:val="21"/>
  </w:num>
  <w:num w:numId="3" w16cid:durableId="1611814116">
    <w:abstractNumId w:val="13"/>
  </w:num>
  <w:num w:numId="4" w16cid:durableId="1438209267">
    <w:abstractNumId w:val="25"/>
  </w:num>
  <w:num w:numId="5" w16cid:durableId="637955493">
    <w:abstractNumId w:val="22"/>
  </w:num>
  <w:num w:numId="6" w16cid:durableId="800539560">
    <w:abstractNumId w:val="17"/>
  </w:num>
  <w:num w:numId="7" w16cid:durableId="348145388">
    <w:abstractNumId w:val="3"/>
  </w:num>
  <w:num w:numId="8" w16cid:durableId="1010180816">
    <w:abstractNumId w:val="12"/>
  </w:num>
  <w:num w:numId="9" w16cid:durableId="895509461">
    <w:abstractNumId w:val="27"/>
  </w:num>
  <w:num w:numId="10" w16cid:durableId="559219373">
    <w:abstractNumId w:val="6"/>
  </w:num>
  <w:num w:numId="11" w16cid:durableId="1742873316">
    <w:abstractNumId w:val="11"/>
  </w:num>
  <w:num w:numId="12" w16cid:durableId="1174341420">
    <w:abstractNumId w:val="4"/>
  </w:num>
  <w:num w:numId="13" w16cid:durableId="384836324">
    <w:abstractNumId w:val="18"/>
  </w:num>
  <w:num w:numId="14" w16cid:durableId="1207909081">
    <w:abstractNumId w:val="15"/>
  </w:num>
  <w:num w:numId="15" w16cid:durableId="2131587986">
    <w:abstractNumId w:val="7"/>
  </w:num>
  <w:num w:numId="16" w16cid:durableId="1490556153">
    <w:abstractNumId w:val="10"/>
  </w:num>
  <w:num w:numId="17" w16cid:durableId="1853298393">
    <w:abstractNumId w:val="24"/>
  </w:num>
  <w:num w:numId="18" w16cid:durableId="1673944509">
    <w:abstractNumId w:val="29"/>
  </w:num>
  <w:num w:numId="19" w16cid:durableId="488132111">
    <w:abstractNumId w:val="8"/>
  </w:num>
  <w:num w:numId="20" w16cid:durableId="1349406365">
    <w:abstractNumId w:val="16"/>
  </w:num>
  <w:num w:numId="21" w16cid:durableId="1340695850">
    <w:abstractNumId w:val="20"/>
  </w:num>
  <w:num w:numId="22" w16cid:durableId="485976795">
    <w:abstractNumId w:val="2"/>
  </w:num>
  <w:num w:numId="23" w16cid:durableId="1550848379">
    <w:abstractNumId w:val="14"/>
  </w:num>
  <w:num w:numId="24" w16cid:durableId="2044937202">
    <w:abstractNumId w:val="26"/>
  </w:num>
  <w:num w:numId="25" w16cid:durableId="791822607">
    <w:abstractNumId w:val="23"/>
  </w:num>
  <w:num w:numId="26" w16cid:durableId="1066296923">
    <w:abstractNumId w:val="19"/>
  </w:num>
  <w:num w:numId="27" w16cid:durableId="197933236">
    <w:abstractNumId w:val="5"/>
  </w:num>
  <w:num w:numId="28" w16cid:durableId="2057579385">
    <w:abstractNumId w:val="1"/>
  </w:num>
  <w:num w:numId="29" w16cid:durableId="1343816392">
    <w:abstractNumId w:val="0"/>
  </w:num>
  <w:num w:numId="30" w16cid:durableId="13288291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40"/>
  <w:bordersDoNotSurroundHeader/>
  <w:bordersDoNotSurroundFooter/>
  <w:proofState w:spelling="clean"/>
  <w:revisionView w:inkAnnotations="0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655"/>
    <w:rsid w:val="000146BB"/>
    <w:rsid w:val="00177655"/>
    <w:rsid w:val="002F2F51"/>
    <w:rsid w:val="00746B0E"/>
    <w:rsid w:val="00CC6C05"/>
    <w:rsid w:val="00D235F3"/>
    <w:rsid w:val="00DB0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ECAC10"/>
  <w15:docId w15:val="{8DF384C2-FC07-A34C-82E2-45B8F39F4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1.xml" /><Relationship Id="rId5" Type="http://schemas.openxmlformats.org/officeDocument/2006/relationships/footnotes" Target="footnotes.xml" /><Relationship Id="rId10" Type="http://schemas.openxmlformats.org/officeDocument/2006/relationships/image" Target="media/image4.jpeg" /><Relationship Id="rId4" Type="http://schemas.openxmlformats.org/officeDocument/2006/relationships/webSettings" Target="webSettings.xml" /><Relationship Id="rId9" Type="http://schemas.openxmlformats.org/officeDocument/2006/relationships/image" Target="media/image3.jpe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w h</cp:lastModifiedBy>
  <cp:revision>2</cp:revision>
  <dcterms:created xsi:type="dcterms:W3CDTF">2026-04-22T22:32:00Z</dcterms:created>
  <dcterms:modified xsi:type="dcterms:W3CDTF">2026-04-22T22:32:00Z</dcterms:modified>
</cp:coreProperties>
</file>