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C7" w:rsidRPr="003D0312" w:rsidRDefault="006465C7" w:rsidP="006465C7">
      <w:pPr>
        <w:widowControl/>
        <w:adjustRightInd w:val="0"/>
        <w:snapToGrid w:val="0"/>
        <w:spacing w:afterLines="50" w:after="156"/>
        <w:jc w:val="center"/>
        <w:outlineLvl w:val="2"/>
        <w:rPr>
          <w:rFonts w:ascii="楷体" w:eastAsia="楷体" w:hAnsi="楷体" w:cs="宋体"/>
          <w:b/>
          <w:bCs/>
          <w:kern w:val="0"/>
          <w:sz w:val="30"/>
          <w:szCs w:val="30"/>
        </w:rPr>
      </w:pPr>
      <w:bookmarkStart w:id="0" w:name="_GoBack"/>
      <w:bookmarkEnd w:id="0"/>
      <w:r w:rsidRPr="003D0312">
        <w:rPr>
          <w:rFonts w:ascii="楷体" w:eastAsia="楷体" w:hAnsi="楷体" w:cs="宋体" w:hint="eastAsia"/>
          <w:b/>
          <w:bCs/>
          <w:kern w:val="0"/>
          <w:sz w:val="30"/>
          <w:szCs w:val="30"/>
        </w:rPr>
        <w:t>实验</w:t>
      </w:r>
      <w:r w:rsidR="003D0312" w:rsidRPr="003D0312">
        <w:rPr>
          <w:rFonts w:ascii="楷体" w:eastAsia="楷体" w:hAnsi="楷体" w:cs="宋体" w:hint="eastAsia"/>
          <w:b/>
          <w:bCs/>
          <w:kern w:val="0"/>
          <w:sz w:val="30"/>
          <w:szCs w:val="30"/>
        </w:rPr>
        <w:t>二、</w:t>
      </w:r>
      <w:r w:rsidRPr="003D0312">
        <w:rPr>
          <w:rFonts w:ascii="楷体" w:eastAsia="楷体" w:hAnsi="楷体" w:cs="宋体" w:hint="eastAsia"/>
          <w:b/>
          <w:bCs/>
          <w:kern w:val="0"/>
          <w:sz w:val="30"/>
          <w:szCs w:val="30"/>
        </w:rPr>
        <w:t>分支预测</w:t>
      </w:r>
    </w:p>
    <w:p w:rsidR="000F07F8" w:rsidRPr="003D0312" w:rsidRDefault="000F07F8" w:rsidP="006465C7">
      <w:pPr>
        <w:widowControl/>
        <w:adjustRightInd w:val="0"/>
        <w:snapToGrid w:val="0"/>
        <w:spacing w:afterLines="50" w:after="156"/>
        <w:jc w:val="center"/>
        <w:outlineLvl w:val="2"/>
        <w:rPr>
          <w:rFonts w:ascii="楷体" w:eastAsia="楷体" w:hAnsi="楷体" w:cs="宋体"/>
          <w:b/>
          <w:bCs/>
          <w:kern w:val="0"/>
          <w:sz w:val="32"/>
          <w:szCs w:val="32"/>
        </w:rPr>
      </w:pP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7"/>
          <w:szCs w:val="27"/>
        </w:rPr>
        <w:t>实验内容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本次实验使用分支预测模拟器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sim-bpred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，在4种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预测器类型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及不同的参数配置</w:t>
      </w:r>
      <w:r w:rsidR="003D0312">
        <w:rPr>
          <w:rFonts w:ascii="楷体" w:eastAsia="楷体" w:hAnsi="楷体" w:cs="宋体" w:hint="eastAsia"/>
          <w:bCs/>
          <w:kern w:val="0"/>
          <w:sz w:val="24"/>
          <w:szCs w:val="24"/>
        </w:rPr>
        <w:t>下运行测试程序，并比较、分析结果，使大家加深对动态分支预测机制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的理解，并了解各种分支预测实现方式的优劣。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542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7"/>
          <w:szCs w:val="27"/>
        </w:rPr>
        <w:t>实验目的</w:t>
      </w:r>
    </w:p>
    <w:p w:rsidR="006465C7" w:rsidRPr="003D0312" w:rsidRDefault="006465C7" w:rsidP="00BA1FEE">
      <w:pPr>
        <w:pStyle w:val="a6"/>
        <w:widowControl/>
        <w:numPr>
          <w:ilvl w:val="0"/>
          <w:numId w:val="5"/>
        </w:numPr>
        <w:adjustRightInd w:val="0"/>
        <w:snapToGrid w:val="0"/>
        <w:spacing w:afterLines="50" w:after="156" w:line="360" w:lineRule="auto"/>
        <w:ind w:firstLineChars="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了解动态分支预测的基本技术。</w:t>
      </w:r>
    </w:p>
    <w:p w:rsidR="006465C7" w:rsidRPr="003D0312" w:rsidRDefault="006465C7" w:rsidP="00BA1FEE">
      <w:pPr>
        <w:pStyle w:val="a6"/>
        <w:widowControl/>
        <w:numPr>
          <w:ilvl w:val="0"/>
          <w:numId w:val="5"/>
        </w:numPr>
        <w:adjustRightInd w:val="0"/>
        <w:snapToGrid w:val="0"/>
        <w:spacing w:afterLines="50" w:after="156" w:line="360" w:lineRule="auto"/>
        <w:ind w:firstLineChars="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比较各种分支预测技术的性能。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7"/>
          <w:szCs w:val="27"/>
        </w:rPr>
        <w:t>实验方法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SimpleScalar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分支预测的实现方法：先进行分支方向探测，即是否采取分支（当然跳转指令和调用返回指令不用作这一步），接着是生成分支地址，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对于调返指令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，直接在RAS上作相关操作，普通分支指令则要利用BTB来进行地址探测，命中则生成地址。然后对两步综合，地址命中且分支预测为采取，返回分支目标地址；地址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不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命中且分支预测为采取，返回1;只要分支预测为不采取，就返回0。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重点分析针对条件分支指令的方向探测方法，主要有6种，三种静态：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taken,nottanken,perfect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;三种动态：bimod,2</w:t>
      </w:r>
      <w:r w:rsidR="00BA1FEE">
        <w:rPr>
          <w:rFonts w:ascii="楷体" w:eastAsia="楷体" w:hAnsi="楷体" w:cs="宋体" w:hint="eastAsia"/>
          <w:bCs/>
          <w:kern w:val="0"/>
          <w:sz w:val="24"/>
          <w:szCs w:val="24"/>
        </w:rPr>
        <w:t>-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level,comb</w:t>
      </w:r>
      <w:r w:rsidR="00BA1FEE">
        <w:rPr>
          <w:rFonts w:ascii="楷体" w:eastAsia="楷体" w:hAnsi="楷体" w:cs="宋体" w:hint="eastAsia"/>
          <w:bCs/>
          <w:kern w:val="0"/>
          <w:sz w:val="24"/>
          <w:szCs w:val="24"/>
        </w:rPr>
        <w:t>ined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。静态的方法顾名思义，只是perfect这种，按它的</w:t>
      </w:r>
      <w:r w:rsidR="00BA1FEE">
        <w:rPr>
          <w:rFonts w:ascii="楷体" w:eastAsia="楷体" w:hAnsi="楷体" w:cs="宋体" w:hint="eastAsia"/>
          <w:bCs/>
          <w:kern w:val="0"/>
          <w:sz w:val="24"/>
          <w:szCs w:val="24"/>
        </w:rPr>
        <w:t>原意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是不预测，直接把真正采取的下一条指令填入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npc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，而且它确实不需要调用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对于三种动态方法，分别说明如下：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lastRenderedPageBreak/>
        <w:t>bimod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是最普通的，即采用一个2bit宽的分支方向预测表，按分支地址查找，2bit分支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预测器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的判断和更新与课本上的一致。这种方式只有一个参数，就是分支预测表的长度。</w:t>
      </w:r>
    </w:p>
    <w:p w:rsidR="00124D00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2-level要复杂一些，它采用两级表格式，第一级是分支历史表，存放各组分支历史寄存器的值，第二级是全局/局部分支模式表，（全局或局部应是由表长相对于分支历史寄存器的长决定），它存放各分支历史模式的2bit预测器。在判断时用当前分支指令对应的历史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寄存器值去索引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二级表得到相应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预测器值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。更新时，把当前分支的方向左移入历史寄存器，并对使用过的2bit</w:t>
      </w:r>
      <w:proofErr w:type="gram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预测器</w:t>
      </w:r>
      <w:proofErr w:type="gram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作更新。它有四个参数，前三个是一级表长度，二级表长度，历史寄存器宽度，最后一个是异或标志。如果为1，则将历史寄存器的值与当前分支指令地址异或，用其结果再去索引二级模式表。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7"/>
          <w:szCs w:val="27"/>
        </w:rPr>
        <w:t>实验步骤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(1)进入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SimpleScalar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目录(simplesim-3.0)。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480"/>
        <w:jc w:val="left"/>
        <w:outlineLvl w:val="2"/>
        <w:rPr>
          <w:rFonts w:ascii="楷体" w:eastAsia="楷体" w:hAnsi="楷体" w:cs="宋体"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(2)用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sim-bpred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仿真器运行</w:t>
      </w:r>
      <w:r w:rsidR="000F07F8" w:rsidRPr="003D0312">
        <w:rPr>
          <w:rFonts w:ascii="楷体" w:eastAsia="楷体" w:hAnsi="楷体" w:cs="宋体" w:hint="eastAsia"/>
          <w:b/>
          <w:bCs/>
          <w:i/>
          <w:kern w:val="0"/>
          <w:sz w:val="24"/>
          <w:szCs w:val="24"/>
        </w:rPr>
        <w:t>spec95_little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中</w:t>
      </w:r>
      <w:r w:rsidR="000F07F8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的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测试程序</w:t>
      </w:r>
      <w:r w:rsidR="000F07F8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 xml:space="preserve">：ccl, compress95, go, </w:t>
      </w:r>
      <w:proofErr w:type="spellStart"/>
      <w:r w:rsidR="000F07F8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perl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，</w:t>
      </w:r>
      <w:r w:rsidR="00BA1FEE">
        <w:rPr>
          <w:rFonts w:ascii="楷体" w:eastAsia="楷体" w:hAnsi="楷体" w:cs="宋体" w:hint="eastAsia"/>
          <w:bCs/>
          <w:kern w:val="0"/>
          <w:sz w:val="24"/>
          <w:szCs w:val="24"/>
        </w:rPr>
        <w:t>或者从SPEC2000 INT中任选4个程序，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分别采用4种不同的分支预测方法，即</w:t>
      </w:r>
      <w:proofErr w:type="spellStart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bimod</w:t>
      </w:r>
      <w:proofErr w:type="spellEnd"/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方式，two-level adaptive方式，always</w:t>
      </w:r>
      <w:r w:rsidR="00A33CE1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 xml:space="preserve"> 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taken方式，always</w:t>
      </w:r>
      <w:r w:rsidR="00A33CE1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 xml:space="preserve"> 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not</w:t>
      </w:r>
      <w:r w:rsidR="00A33CE1"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 xml:space="preserve"> </w:t>
      </w:r>
      <w:r w:rsidRPr="003D0312">
        <w:rPr>
          <w:rFonts w:ascii="楷体" w:eastAsia="楷体" w:hAnsi="楷体" w:cs="宋体" w:hint="eastAsia"/>
          <w:bCs/>
          <w:kern w:val="0"/>
          <w:sz w:val="24"/>
          <w:szCs w:val="24"/>
        </w:rPr>
        <w:t>taken方式，并对前两种分别使用下表中两种参数配置：分析仿真器输出的关于分支预测的统计参数集，填写表格，并对各仿真器的能力给出相应说明。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color w:val="FF0000"/>
          <w:kern w:val="0"/>
          <w:szCs w:val="21"/>
        </w:rPr>
      </w:pPr>
      <w:r w:rsidRPr="003D0312">
        <w:rPr>
          <w:rFonts w:ascii="楷体" w:eastAsia="楷体" w:hAnsi="楷体" w:cs="宋体" w:hint="eastAsia"/>
          <w:b/>
          <w:bCs/>
          <w:color w:val="FF0000"/>
          <w:kern w:val="0"/>
          <w:szCs w:val="21"/>
        </w:rPr>
        <w:t>命令格式为：</w:t>
      </w:r>
      <w:proofErr w:type="gramStart"/>
      <w:r w:rsidRPr="003D0312">
        <w:rPr>
          <w:rFonts w:ascii="楷体" w:eastAsia="楷体" w:hAnsi="楷体" w:cs="宋体" w:hint="eastAsia"/>
          <w:b/>
          <w:bCs/>
          <w:color w:val="FF0000"/>
          <w:kern w:val="0"/>
          <w:szCs w:val="21"/>
        </w:rPr>
        <w:t>./</w:t>
      </w:r>
      <w:proofErr w:type="spellStart"/>
      <w:proofErr w:type="gramEnd"/>
      <w:r w:rsidRPr="003D0312">
        <w:rPr>
          <w:rFonts w:ascii="楷体" w:eastAsia="楷体" w:hAnsi="楷体" w:cs="宋体" w:hint="eastAsia"/>
          <w:b/>
          <w:bCs/>
          <w:color w:val="FF0000"/>
          <w:kern w:val="0"/>
          <w:szCs w:val="21"/>
        </w:rPr>
        <w:t>sim-bpred</w:t>
      </w:r>
      <w:proofErr w:type="spellEnd"/>
      <w:r w:rsidRPr="003D0312">
        <w:rPr>
          <w:rFonts w:ascii="楷体" w:eastAsia="楷体" w:hAnsi="楷体" w:cs="宋体" w:hint="eastAsia"/>
          <w:b/>
          <w:bCs/>
          <w:color w:val="FF0000"/>
          <w:kern w:val="0"/>
          <w:szCs w:val="21"/>
        </w:rPr>
        <w:t xml:space="preserve"> </w:t>
      </w:r>
      <w:r w:rsidRPr="003D0312">
        <w:rPr>
          <w:rFonts w:ascii="楷体" w:eastAsia="楷体" w:hAnsi="楷体" w:cs="宋体"/>
          <w:b/>
          <w:bCs/>
          <w:color w:val="FF0000"/>
          <w:kern w:val="0"/>
          <w:szCs w:val="21"/>
        </w:rPr>
        <w:t xml:space="preserve">{-option} </w:t>
      </w:r>
      <w:proofErr w:type="spellStart"/>
      <w:r w:rsidRPr="003D0312">
        <w:rPr>
          <w:rFonts w:ascii="楷体" w:eastAsia="楷体" w:hAnsi="楷体" w:cs="宋体"/>
          <w:b/>
          <w:bCs/>
          <w:color w:val="FF0000"/>
          <w:kern w:val="0"/>
          <w:szCs w:val="21"/>
        </w:rPr>
        <w:t>executable_benchmark</w:t>
      </w:r>
      <w:proofErr w:type="spellEnd"/>
      <w:r w:rsidRPr="003D0312">
        <w:rPr>
          <w:rFonts w:ascii="楷体" w:eastAsia="楷体" w:hAnsi="楷体" w:cs="宋体"/>
          <w:b/>
          <w:bCs/>
          <w:color w:val="FF0000"/>
          <w:kern w:val="0"/>
          <w:szCs w:val="21"/>
        </w:rPr>
        <w:t xml:space="preserve"> </w:t>
      </w:r>
      <w:r w:rsidRPr="003D0312">
        <w:rPr>
          <w:rFonts w:ascii="楷体" w:eastAsia="楷体" w:hAnsi="楷体" w:cs="宋体" w:hint="eastAsia"/>
          <w:b/>
          <w:bCs/>
          <w:color w:val="FF0000"/>
          <w:kern w:val="0"/>
          <w:szCs w:val="21"/>
        </w:rPr>
        <w:t>-</w:t>
      </w:r>
      <w:r w:rsidRPr="003D0312">
        <w:rPr>
          <w:rFonts w:ascii="楷体" w:eastAsia="楷体" w:hAnsi="楷体" w:cs="宋体"/>
          <w:b/>
          <w:bCs/>
          <w:color w:val="FF0000"/>
          <w:kern w:val="0"/>
          <w:szCs w:val="21"/>
        </w:rPr>
        <w:t>argument</w:t>
      </w: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Cs w:val="21"/>
        </w:rPr>
      </w:pPr>
    </w:p>
    <w:p w:rsidR="006465C7" w:rsidRPr="003D0312" w:rsidRDefault="006465C7" w:rsidP="00BA1FEE">
      <w:pPr>
        <w:widowControl/>
        <w:adjustRightInd w:val="0"/>
        <w:snapToGrid w:val="0"/>
        <w:spacing w:afterLines="50" w:after="156" w:line="360" w:lineRule="auto"/>
        <w:jc w:val="left"/>
        <w:outlineLvl w:val="2"/>
        <w:rPr>
          <w:rFonts w:ascii="楷体" w:eastAsia="楷体" w:hAnsi="楷体" w:cs="宋体"/>
          <w:b/>
          <w:bCs/>
          <w:kern w:val="0"/>
          <w:sz w:val="27"/>
          <w:szCs w:val="27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7"/>
          <w:szCs w:val="27"/>
        </w:rPr>
        <w:t>实验报告</w:t>
      </w:r>
    </w:p>
    <w:p w:rsidR="006465C7" w:rsidRPr="00BA1FEE" w:rsidRDefault="006465C7" w:rsidP="00BA1FEE">
      <w:pPr>
        <w:widowControl/>
        <w:adjustRightInd w:val="0"/>
        <w:snapToGrid w:val="0"/>
        <w:spacing w:afterLines="50" w:after="156" w:line="360" w:lineRule="auto"/>
        <w:ind w:firstLineChars="200" w:firstLine="562"/>
        <w:jc w:val="left"/>
        <w:outlineLvl w:val="2"/>
        <w:rPr>
          <w:rFonts w:ascii="楷体" w:eastAsia="楷体" w:hAnsi="楷体" w:cs="宋体"/>
          <w:b/>
          <w:bCs/>
          <w:kern w:val="0"/>
          <w:sz w:val="28"/>
          <w:szCs w:val="28"/>
        </w:rPr>
      </w:pPr>
      <w:r w:rsidRPr="00BA1FEE">
        <w:rPr>
          <w:rFonts w:ascii="楷体" w:eastAsia="楷体" w:hAnsi="楷体" w:cs="宋体" w:hint="eastAsia"/>
          <w:b/>
          <w:bCs/>
          <w:kern w:val="0"/>
          <w:sz w:val="28"/>
          <w:szCs w:val="28"/>
        </w:rPr>
        <w:t>包括在仿真器上运行的三个程序的结果统计数据表格，以及对各种分支预测方法的对比</w:t>
      </w:r>
      <w:r w:rsidR="000F07F8" w:rsidRPr="00BA1FEE">
        <w:rPr>
          <w:rFonts w:ascii="楷体" w:eastAsia="楷体" w:hAnsi="楷体" w:cs="宋体" w:hint="eastAsia"/>
          <w:b/>
          <w:bCs/>
          <w:kern w:val="0"/>
          <w:sz w:val="28"/>
          <w:szCs w:val="28"/>
        </w:rPr>
        <w:t>、</w:t>
      </w:r>
      <w:r w:rsidRPr="00BA1FEE">
        <w:rPr>
          <w:rFonts w:ascii="楷体" w:eastAsia="楷体" w:hAnsi="楷体" w:cs="宋体" w:hint="eastAsia"/>
          <w:b/>
          <w:bCs/>
          <w:kern w:val="0"/>
          <w:sz w:val="28"/>
          <w:szCs w:val="28"/>
        </w:rPr>
        <w:t>分析。</w:t>
      </w:r>
    </w:p>
    <w:p w:rsidR="0068736F" w:rsidRPr="003D0312" w:rsidRDefault="0068736F" w:rsidP="0068736F">
      <w:pPr>
        <w:widowControl/>
        <w:adjustRightInd w:val="0"/>
        <w:snapToGrid w:val="0"/>
        <w:spacing w:afterLines="50" w:after="156"/>
        <w:ind w:firstLineChars="200" w:firstLine="482"/>
        <w:jc w:val="left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68736F" w:rsidRPr="003D0312" w:rsidRDefault="0068736F" w:rsidP="0068736F">
      <w:pPr>
        <w:widowControl/>
        <w:adjustRightInd w:val="0"/>
        <w:snapToGrid w:val="0"/>
        <w:spacing w:afterLines="50" w:after="156"/>
        <w:jc w:val="center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lastRenderedPageBreak/>
        <w:t>模拟程序</w:t>
      </w:r>
      <w:r w:rsidR="00CA3E04" w:rsidRPr="003D0312">
        <w:rPr>
          <w:rFonts w:ascii="楷体" w:eastAsia="楷体" w:hAnsi="楷体" w:cs="宋体" w:hint="eastAsia"/>
          <w:b/>
          <w:bCs/>
          <w:kern w:val="0"/>
          <w:sz w:val="24"/>
          <w:szCs w:val="24"/>
        </w:rPr>
        <w:t>名称</w:t>
      </w:r>
    </w:p>
    <w:tbl>
      <w:tblPr>
        <w:tblpPr w:leftFromText="180" w:rightFromText="180" w:vertAnchor="text" w:tblpX="-1026" w:tblpY="1"/>
        <w:tblOverlap w:val="never"/>
        <w:tblW w:w="10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993"/>
        <w:gridCol w:w="1134"/>
        <w:gridCol w:w="1275"/>
        <w:gridCol w:w="1418"/>
        <w:gridCol w:w="1276"/>
        <w:gridCol w:w="1275"/>
      </w:tblGrid>
      <w:tr w:rsidR="0068736F" w:rsidRPr="003D0312" w:rsidTr="00323C11">
        <w:trPr>
          <w:trHeight w:val="294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Always</w:t>
            </w:r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 xml:space="preserve"> </w:t>
            </w: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taken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Cs w:val="21"/>
              </w:rPr>
            </w:pP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always not taken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bimod</w:t>
            </w:r>
            <w:proofErr w:type="spellEnd"/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(512)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</w:t>
            </w:r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imod</w:t>
            </w:r>
            <w:proofErr w:type="spellEnd"/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(1024)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T</w:t>
            </w:r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wo level</w:t>
            </w:r>
          </w:p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Cs w:val="21"/>
              </w:rPr>
            </w:pP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(1,1024,8,0) 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r w:rsidRPr="003D0312">
              <w:rPr>
                <w:rFonts w:ascii="楷体" w:eastAsia="楷体" w:hAnsi="楷体" w:hint="eastAsia"/>
                <w:b/>
                <w:sz w:val="21"/>
                <w:szCs w:val="21"/>
              </w:rPr>
              <w:t>Two level</w:t>
            </w:r>
          </w:p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Cs w:val="21"/>
              </w:rPr>
            </w:pPr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(1,64,6,1) </w:t>
            </w:r>
          </w:p>
        </w:tc>
      </w:tr>
      <w:tr w:rsidR="0068736F" w:rsidRPr="003D0312" w:rsidTr="00323C11">
        <w:trPr>
          <w:trHeight w:val="294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sim_total_insn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94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sim_total_refs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jc w:val="both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133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sim_num_branches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133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sim_elapsed_time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133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sim_inst_rate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133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sim_IPB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bpred_bimod.lookups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bpred_bimod.updates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bpred_bimod.addr_hits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bpred_bimod.dir_hirts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bpred_bimod.misses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bpred_bimod.jr_hits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bpred_bimod.jr_seen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bpred_bimod.jr_non_ras_hits.PP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bpred_bimod.jr_non_ras_seen.PP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bpred_bimod.bpred_addr_rate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bpred_bimod.bpred_dir_rate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bpred_bimod.bpred_jr_rate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bpred_bimod.bpred_jr_non_ras_rate.PP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bpred_bimod.retstack_pushes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bpred_bimod.retstack_pops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bpred_bimod.used_ras.PP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bpred_bimod.ras_hits.PP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  <w:tr w:rsidR="0068736F" w:rsidRPr="003D0312" w:rsidTr="00323C11">
        <w:trPr>
          <w:trHeight w:val="289"/>
        </w:trPr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b/>
                <w:sz w:val="21"/>
                <w:szCs w:val="21"/>
              </w:rPr>
            </w:pPr>
            <w:proofErr w:type="spellStart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>bpred_bimod.ras_rate.PP</w:t>
            </w:r>
            <w:proofErr w:type="spellEnd"/>
            <w:r w:rsidRPr="003D0312">
              <w:rPr>
                <w:rFonts w:ascii="楷体" w:eastAsia="楷体" w:hAnsi="楷体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736F" w:rsidRPr="003D0312" w:rsidRDefault="0068736F" w:rsidP="0068736F">
            <w:pPr>
              <w:pStyle w:val="Default"/>
              <w:rPr>
                <w:rFonts w:ascii="楷体" w:eastAsia="楷体" w:hAnsi="楷体"/>
                <w:sz w:val="21"/>
                <w:szCs w:val="21"/>
              </w:rPr>
            </w:pPr>
          </w:p>
        </w:tc>
      </w:tr>
    </w:tbl>
    <w:p w:rsidR="0068736F" w:rsidRPr="003D0312" w:rsidRDefault="0068736F" w:rsidP="006465C7">
      <w:pPr>
        <w:widowControl/>
        <w:adjustRightInd w:val="0"/>
        <w:snapToGrid w:val="0"/>
        <w:spacing w:afterLines="50" w:after="156"/>
        <w:ind w:firstLineChars="200" w:firstLine="482"/>
        <w:jc w:val="left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68736F" w:rsidRPr="003D0312" w:rsidRDefault="0068736F" w:rsidP="006465C7">
      <w:pPr>
        <w:widowControl/>
        <w:adjustRightInd w:val="0"/>
        <w:snapToGrid w:val="0"/>
        <w:spacing w:afterLines="50" w:after="156"/>
        <w:ind w:firstLineChars="200" w:firstLine="482"/>
        <w:jc w:val="left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  <w:r w:rsidRPr="003D0312">
        <w:rPr>
          <w:rFonts w:ascii="楷体" w:eastAsia="楷体" w:hAnsi="楷体" w:cs="宋体"/>
          <w:b/>
          <w:bCs/>
          <w:kern w:val="0"/>
          <w:sz w:val="24"/>
          <w:szCs w:val="24"/>
        </w:rPr>
        <w:br w:type="textWrapping" w:clear="all"/>
      </w:r>
    </w:p>
    <w:p w:rsidR="0068736F" w:rsidRPr="003D0312" w:rsidRDefault="0068736F" w:rsidP="006465C7">
      <w:pPr>
        <w:widowControl/>
        <w:adjustRightInd w:val="0"/>
        <w:snapToGrid w:val="0"/>
        <w:spacing w:afterLines="50" w:after="156"/>
        <w:ind w:firstLineChars="200" w:firstLine="482"/>
        <w:jc w:val="left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p w:rsidR="0068736F" w:rsidRPr="003D0312" w:rsidRDefault="0068736F" w:rsidP="006465C7">
      <w:pPr>
        <w:widowControl/>
        <w:adjustRightInd w:val="0"/>
        <w:snapToGrid w:val="0"/>
        <w:spacing w:afterLines="50" w:after="156"/>
        <w:ind w:firstLineChars="200" w:firstLine="482"/>
        <w:jc w:val="left"/>
        <w:outlineLvl w:val="2"/>
        <w:rPr>
          <w:rFonts w:ascii="楷体" w:eastAsia="楷体" w:hAnsi="楷体" w:cs="宋体"/>
          <w:b/>
          <w:bCs/>
          <w:kern w:val="0"/>
          <w:sz w:val="24"/>
          <w:szCs w:val="24"/>
        </w:rPr>
      </w:pPr>
    </w:p>
    <w:sectPr w:rsidR="0068736F" w:rsidRPr="003D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7DE"/>
    <w:multiLevelType w:val="multilevel"/>
    <w:tmpl w:val="AEC8C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462FB"/>
    <w:multiLevelType w:val="multilevel"/>
    <w:tmpl w:val="E286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015B7"/>
    <w:multiLevelType w:val="multilevel"/>
    <w:tmpl w:val="9BA8160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175170C"/>
    <w:multiLevelType w:val="multilevel"/>
    <w:tmpl w:val="C85618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B44AB"/>
    <w:multiLevelType w:val="hybridMultilevel"/>
    <w:tmpl w:val="30E06882"/>
    <w:lvl w:ilvl="0" w:tplc="65C6D01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F35F1B"/>
    <w:multiLevelType w:val="hybridMultilevel"/>
    <w:tmpl w:val="D61C9CBE"/>
    <w:lvl w:ilvl="0" w:tplc="FD74F0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7B"/>
    <w:rsid w:val="000F07F8"/>
    <w:rsid w:val="00124D00"/>
    <w:rsid w:val="002630F2"/>
    <w:rsid w:val="00323C11"/>
    <w:rsid w:val="003D0312"/>
    <w:rsid w:val="00413D13"/>
    <w:rsid w:val="0046426A"/>
    <w:rsid w:val="004F237B"/>
    <w:rsid w:val="006465C7"/>
    <w:rsid w:val="0068736F"/>
    <w:rsid w:val="00763B12"/>
    <w:rsid w:val="00803E93"/>
    <w:rsid w:val="008F1672"/>
    <w:rsid w:val="00A33CE1"/>
    <w:rsid w:val="00BA1FEE"/>
    <w:rsid w:val="00CA3E04"/>
    <w:rsid w:val="00CC5B41"/>
    <w:rsid w:val="00D6351C"/>
    <w:rsid w:val="00E46923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23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23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3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23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2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23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23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237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803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736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F07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23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23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23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23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2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F237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237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237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803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736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F0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03107-61AC-496A-BB45-E1458756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974</Words>
  <Characters>1790</Characters>
  <Application>Microsoft Office Word</Application>
  <DocSecurity>0</DocSecurity>
  <Lines>240</Lines>
  <Paragraphs>51</Paragraphs>
  <ScaleCrop>false</ScaleCrop>
  <Company>hfut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17</cp:revision>
  <dcterms:created xsi:type="dcterms:W3CDTF">2018-06-18T14:57:00Z</dcterms:created>
  <dcterms:modified xsi:type="dcterms:W3CDTF">2019-04-16T14:52:00Z</dcterms:modified>
</cp:coreProperties>
</file>